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988" w:rsidRPr="00AE03D5" w:rsidRDefault="00D13988" w:rsidP="00D139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3D5">
        <w:rPr>
          <w:rFonts w:ascii="Times New Roman" w:hAnsi="Times New Roman" w:cs="Times New Roman"/>
          <w:b/>
          <w:sz w:val="24"/>
          <w:szCs w:val="24"/>
        </w:rPr>
        <w:t xml:space="preserve">Komunikační </w:t>
      </w:r>
      <w:r w:rsidR="003B10C1" w:rsidRPr="00AE03D5">
        <w:rPr>
          <w:rFonts w:ascii="Times New Roman" w:hAnsi="Times New Roman" w:cs="Times New Roman"/>
          <w:b/>
          <w:sz w:val="24"/>
          <w:szCs w:val="24"/>
        </w:rPr>
        <w:t>plán MAP II</w:t>
      </w:r>
    </w:p>
    <w:p w:rsidR="003B10C1" w:rsidRPr="00AE03D5" w:rsidRDefault="003B10C1" w:rsidP="00D139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„MAP II rozvoje vzdělávání v území ORP Ostrov“ (dále jen MAP II) využívá metod komunitního projednávání a participativního zapojování aktérů ve spojení s expertním zpracováním. Použití metody komunitního projednávání pro oblast základního školství a výchovu a vzdělávání dětí a žáků je inovativním prvkem, jde o využití spíše neúředního a neformálního charakteru setkávání. 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přípravě projektu byly osloveny všechny základní, základní umělecké a mateřské školy a jejich zřizovatelé na území dopadu projektu. Projekt navazuje na realizaci předchozího projektu MAP I. V rámci tohoto projektu působil Řídící výbor, pracovní skupiny a probíhaly aktivity vzdělávání a setkávání aktérů. Zkušeností z realizace prvního projektu a spolupráce se zapojenými aktéry bylo využito při aktualizaci složení Řídícího výboru a sestavení nových povinných pracovních skupin.</w:t>
      </w:r>
    </w:p>
    <w:p w:rsidR="00C0482F" w:rsidRDefault="00C0482F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82F">
        <w:rPr>
          <w:rFonts w:ascii="Times New Roman" w:hAnsi="Times New Roman" w:cs="Times New Roman"/>
          <w:b/>
          <w:sz w:val="24"/>
          <w:szCs w:val="24"/>
        </w:rPr>
        <w:t>Seznam klíčových aktérů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82F">
        <w:rPr>
          <w:rFonts w:ascii="Times New Roman" w:hAnsi="Times New Roman" w:cs="Times New Roman"/>
          <w:sz w:val="24"/>
          <w:szCs w:val="24"/>
        </w:rPr>
        <w:t xml:space="preserve">(viz příloha komunikačního plánu) </w:t>
      </w:r>
      <w:r>
        <w:rPr>
          <w:rFonts w:ascii="Times New Roman" w:hAnsi="Times New Roman" w:cs="Times New Roman"/>
          <w:sz w:val="24"/>
          <w:szCs w:val="24"/>
        </w:rPr>
        <w:t>je průběžně aktualizován a slouží jako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adresář pro adresné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rozesílání pozvánek na tematická setkávání, workshopy, setkání pracovních skupin, aktivity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vedoucí k výměně zkušeností a sdílení dobré praxe apod. A dále pro zasílání informací o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realizaci projektu a dalších relevantních informací. Celý projekt je otevřený, takže se mohou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připojovat ke spolupráci další aktéři.</w:t>
      </w:r>
    </w:p>
    <w:p w:rsidR="00C0482F" w:rsidRDefault="00C0482F" w:rsidP="00C0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Informace o projektu, kter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é je potřeba sdělovat cílovým skupinám projektu lze rozdělit</w:t>
      </w: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základní informace o projektu a přínosech projektu,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nabídky členství v pracovních skupinách a Řídícím výboru,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pozvánky na jednorázové vzdělávací aktivity v rámci podpory znalostních kapacit,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zapojení škol do aktivit implementace MAP (dlouhodobé opakující se aktivity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vycházející z akčních plánů na jednotlivé školní roky).</w:t>
      </w:r>
    </w:p>
    <w:p w:rsidR="00C0482F" w:rsidRDefault="00C0482F" w:rsidP="00C048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482F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Komunikace základních informací proběhla již při ukončování prvního projektu </w:t>
      </w:r>
      <w:r w:rsidR="00C0482F">
        <w:rPr>
          <w:rFonts w:ascii="Times New Roman" w:hAnsi="Times New Roman" w:cs="Times New Roman"/>
          <w:sz w:val="24"/>
          <w:szCs w:val="24"/>
        </w:rPr>
        <w:t xml:space="preserve">MAP I, </w:t>
      </w:r>
      <w:r>
        <w:rPr>
          <w:rFonts w:ascii="Times New Roman" w:hAnsi="Times New Roman" w:cs="Times New Roman"/>
          <w:sz w:val="24"/>
          <w:szCs w:val="24"/>
        </w:rPr>
        <w:t>na který tento projekt navazuje. Dále byly vysvětlovány aktivity projektu,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přínosy a projektu a možnosti zapojit se osobně ředitelům škol během sběru souhlasů se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zapojením školy do projektu v době přípravy žádosti o podporu. Zřizovatelé byli osloveni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pomocí informačního e-mailu a v některých případech proběhly osobní schůzky či společná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setkání zástupců realizačního týmu projektu se zřizovatelem a řediteli škol. Základní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informace o projektu jsou zveřejňovány na webu projektu a neformálním způsobem na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projektu. Vzhledem k tomu, že projekt je otevřený, mohou být základní informace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průběžně poskytovány novým zájemcům o projekt a také v případě změny na postu ředitele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školy, či zřizovatele (starosta obce).</w:t>
      </w:r>
    </w:p>
    <w:p w:rsidR="00C0482F" w:rsidRDefault="00C0482F" w:rsidP="00C0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k účasti v pracovních skupinách a Řídícím výboru byla pomocí e-mailu zaslána na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všechny zástupce škol, zřizovatele a aktivní učitele. Dále byli osobně oslovováni stávající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členové Řídícího výboru a pracovních skupin. Pracovní skupiny jsou otevřeny pro přijetí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dalších aktivních členů nejen z řad ředitelů škol a učitelů, ale také dalších aktivních zájemců o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dané téma. Dle potřeby je možná obměna členů Řídícího výboru.</w:t>
      </w:r>
    </w:p>
    <w:p w:rsidR="00AE03D5" w:rsidRDefault="00AE03D5" w:rsidP="00AE0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realizaci projektu (pozvánky, zápisy z Řídícího výboru, pracovních skupin,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aktivit podpory znalostních kapacit a implementace MAP) jsou průběžně zveřejňovány na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webových stránkách nositele projektu – MAS </w:t>
      </w:r>
      <w:r w:rsidR="00C0482F">
        <w:rPr>
          <w:rFonts w:ascii="Times New Roman" w:hAnsi="Times New Roman" w:cs="Times New Roman"/>
          <w:sz w:val="24"/>
          <w:szCs w:val="24"/>
        </w:rPr>
        <w:t>Krušné hory</w:t>
      </w:r>
      <w:r>
        <w:rPr>
          <w:rFonts w:ascii="Times New Roman" w:hAnsi="Times New Roman" w:cs="Times New Roman"/>
          <w:sz w:val="24"/>
          <w:szCs w:val="24"/>
        </w:rPr>
        <w:t>. Články o projektu jsou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publikovány v časopise </w:t>
      </w:r>
      <w:r w:rsidR="00C0482F">
        <w:rPr>
          <w:rFonts w:ascii="Times New Roman" w:hAnsi="Times New Roman" w:cs="Times New Roman"/>
          <w:sz w:val="24"/>
          <w:szCs w:val="24"/>
        </w:rPr>
        <w:t xml:space="preserve">Zpravodaj </w:t>
      </w:r>
      <w:proofErr w:type="gramStart"/>
      <w:r w:rsidR="00C0482F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="00C0482F">
        <w:rPr>
          <w:rFonts w:ascii="Times New Roman" w:hAnsi="Times New Roman" w:cs="Times New Roman"/>
          <w:sz w:val="24"/>
          <w:szCs w:val="24"/>
        </w:rPr>
        <w:t xml:space="preserve"> Krušné hory</w:t>
      </w:r>
      <w:r>
        <w:rPr>
          <w:rFonts w:ascii="Times New Roman" w:hAnsi="Times New Roman" w:cs="Times New Roman"/>
          <w:sz w:val="24"/>
          <w:szCs w:val="24"/>
        </w:rPr>
        <w:t>, který je také volně ke stažení na webu</w:t>
      </w:r>
      <w:r w:rsidR="00C0482F">
        <w:rPr>
          <w:rFonts w:ascii="Times New Roman" w:hAnsi="Times New Roman" w:cs="Times New Roman"/>
          <w:sz w:val="24"/>
          <w:szCs w:val="24"/>
        </w:rPr>
        <w:t xml:space="preserve"> MAS.</w:t>
      </w: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Další články o projektu jsou zveřejňovány v místních zpravodajích měst a obcí na území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dopadu projektu. Pro neformální komunikaci, zveřejňování pozvánek a dalších zajímavostí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slouží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projektu.</w:t>
      </w:r>
    </w:p>
    <w:p w:rsidR="00C0482F" w:rsidRDefault="00C0482F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aktivity projektu mohou být realizovány v rámci podpory znalostních kapacit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(spíše jednorázové neopakující se aktivity), nebo v rámci klíčové aktivity implementace MAP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(dlouhodobé opakující se aktivity). Oba typy vzdělávacích aktivit vycházejí z akčních plánů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jednotlivé školní roky. Akční plány jsou připravovány ve spolupráci s aktéry projektu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(především jednání pracovních skupin a Řídícího výboru, dále pak také tematická setkávání,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setkání v rámci dílčích území apod.) Pozvánky na vzdělávací aktivity v rámci podpory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znalostních kapacit budou rozesílány na všechny školy a zveřejňovány na webu projektu a na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projektu, případně budou rozesílány na další relevantní aktéry. K zapojení do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konkrétních aktivit v rámci implementace MAP budou pomocí e-mailu vyzývány zapojené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školy. Konkrétní komunikace o detailech dané implementační aktivity (např. v kolik hodin má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přijet lektor do školy, v kolik hodin odjíždí autobus, která třída se bude účastnit apod.) budou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individuálně komunikovány mezi příslušným členem realizačního týmu a zástupcem školy.</w:t>
      </w:r>
    </w:p>
    <w:p w:rsidR="00C0482F" w:rsidRDefault="00C0482F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Komunikační nástroje jsou: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709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hromadné e-maily dle adresáře (informace o projektu, pozvánky),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osobní a telefonická komunikace se zástupci jednotlivých škol, zřizovatelů a dalších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aktérů,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709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zveřejňování informací (aktuality, pozvánky, zápisy) na webu projektu,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709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zveřejňování aktualit a zajímavostí z oblasti výchovy a vzdělávání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709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zveřejňování informací v časopise </w:t>
      </w:r>
      <w:r w:rsidR="00C0482F">
        <w:rPr>
          <w:rFonts w:ascii="Times New Roman" w:hAnsi="Times New Roman" w:cs="Times New Roman"/>
          <w:sz w:val="24"/>
          <w:szCs w:val="24"/>
        </w:rPr>
        <w:t>Zpravodaj MAS Krušné hory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709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zveřejňování souhrnných informací o projektu v místních zpravodajích,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709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prezentování vybraných aktivit projektu a informací o projektu při vhodných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příležitostech, např. </w:t>
      </w:r>
      <w:r w:rsidR="00C0482F">
        <w:rPr>
          <w:rFonts w:ascii="Times New Roman" w:hAnsi="Times New Roman" w:cs="Times New Roman"/>
          <w:sz w:val="24"/>
          <w:szCs w:val="24"/>
        </w:rPr>
        <w:t>plénum partnerů 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82F" w:rsidRDefault="00C0482F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Komunikační plán popisuje způsob oslovení a zapojení všech cílových skupin projektu,</w:t>
      </w: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tedy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děti a žáci,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pedagogičtí pracovníci škol a školských zařízení včetně vedoucích pedagogických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pracovníků,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pracovníci a dobrovolní pracovníci organizací působících v oblasti vzdělávání nebo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asistenčních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služeb a v oblasti neformálního a zájmového vzdělávání dětí a mládeže,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pracovníci organizací působících ve vzdělávání, výzkumu a poradenství,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rodiče dětí a žáků,</w:t>
      </w:r>
    </w:p>
    <w:p w:rsidR="00AE03D5" w:rsidRDefault="00AE03D5" w:rsidP="00C048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veřejnost,</w:t>
      </w:r>
    </w:p>
    <w:p w:rsidR="00AE03D5" w:rsidRDefault="00AE03D5" w:rsidP="00C048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zaměstnanci veřejné správy a zřizovatelů škol působících ve vzdělávací politice.</w:t>
      </w:r>
    </w:p>
    <w:p w:rsidR="00C0482F" w:rsidRDefault="00C0482F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Děti a žáci: </w:t>
      </w:r>
      <w:r>
        <w:rPr>
          <w:rFonts w:ascii="Times New Roman" w:hAnsi="Times New Roman" w:cs="Times New Roman"/>
          <w:sz w:val="24"/>
          <w:szCs w:val="24"/>
        </w:rPr>
        <w:t>Jedná se o děti a žáky navštěvující MŠ a ZŠ (příp. také ZUŠ a zájmové a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neformální vzdělávání), tedy věková skupina do 15 let. V souladu s cíli akce KLIMA</w:t>
      </w:r>
      <w:r>
        <w:rPr>
          <w:rFonts w:ascii="Times New Roman" w:hAnsi="Times New Roman" w:cs="Times New Roman"/>
          <w:sz w:val="16"/>
          <w:szCs w:val="16"/>
        </w:rPr>
        <w:t>1</w:t>
      </w:r>
      <w:r w:rsidR="000D041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C0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přínosem pro tuto cílovou skupinu vytvoření motivující kultury zaměřené na maximální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úspěch každého žáka. Děti a žáci budou mít z projektu přínos přeneseně prostřednictvím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učitelů, kteří se budou zapojovat do vzdělávacích aktivit v rámci budování znalostních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kapacit. Dále přínosem projektu je vytváření motivujícího prostředí na školách, přenos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moderních poznatků v metodách a formách na školy. Z toho mají prospěch děti a žáci. Přímo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budou děti a žáci zapojeni do některých aktivit v rámci implementace MAP, např. kurz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podnikavost pro žáky na ZŠ, podpora polytechniky (besedy, dílny), vzdělávací aktivity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zaměřené na regionální identitu (apod. dle aktuálních priorit aktuálních akčních plánů na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jednotlivé školní roky). Oslovení této cílové skupiny bude prostřednictvím ředitelů škol a</w:t>
      </w: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učitelů. Starší žáci si o aktivitách projektu budou moct sami přečíst v článcích v</w:t>
      </w:r>
      <w:r w:rsidR="000D04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místních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zpravodajích.</w:t>
      </w:r>
    </w:p>
    <w:p w:rsidR="000D041A" w:rsidRDefault="000D041A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Pedagogičtí pracovníci škol a školských zařízení včetně vedoucích pedagogických</w:t>
      </w:r>
      <w:r w:rsidR="000D041A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pracovníků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Jedná se o pedagogické pracovníky a ředitele zapojených škol. Všichni se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mohou dle svého zájmu zapojit do činnosti pracovních skupin a vzdělávacích aktivit v</w:t>
      </w:r>
      <w:r w:rsidR="000D04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rámci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podpory znalostních kapacit. Mají své zástupce v Řídícím výboru. Učitelé a ředitelé se budou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moci zapojovat do aktivit akčního plánování a dle možností a zájmu konkrétní školy do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aktivit implementace. Přínosem pro tuto cílovou skupinu je možnost zapojit se do funkční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platformy MAP, tj. příležitost pro setkávání se, vzájemné konzultace, výměnu zkušeností,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informace o nových trendech ve výchově a vzdělávání a moderních metodách a formách.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aktivit pro tuto cílovou skupinu je rozvíjení motivující kultury na školách a tím dojde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 přínosům jak pro tuto cílovou skupiny, tak i pro žáky, neboť kultury ve třídě. K</w:t>
      </w:r>
      <w:r w:rsidR="000D04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oslovení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této cílové skupiny bude používána přímá komunikace s řediteli škol (e-maily, osobní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setkání). Zasílání e-mailů na učitele, kteří se již zúčastnili aktivit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MAPu</w:t>
      </w:r>
      <w:proofErr w:type="spellEnd"/>
      <w:r>
        <w:rPr>
          <w:rFonts w:ascii="Times New Roman" w:hAnsi="Times New Roman" w:cs="Times New Roman"/>
          <w:sz w:val="24"/>
          <w:szCs w:val="24"/>
        </w:rPr>
        <w:t>. Dále pomocí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>, článků v místních zpravodajích a na webu.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1A" w:rsidRDefault="000D041A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E03D5" w:rsidRP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Pracovníci a dobrovolní pracovníci organizací působících v oblasti vzdělávání ne</w:t>
      </w:r>
      <w:r>
        <w:rPr>
          <w:rFonts w:ascii="Times New Roman" w:hAnsi="Times New Roman" w:cs="Times New Roman"/>
          <w:b/>
          <w:bCs/>
          <w:sz w:val="24"/>
          <w:szCs w:val="24"/>
        </w:rPr>
        <w:t>bo</w:t>
      </w:r>
      <w:r w:rsidR="000D0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asistenčních služeb a v oblasti neformálního a zájmového vzdělávání dětí a mládeže:</w:t>
      </w: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pracovníky zájmového a neformálního vzdělávání dětí a mládeže a organizace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působící v sociálních službách. Zástupci těchto organizací byli zapojeni i do prvního projektu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MAP jako členové Řídícího výboru a pracovních skupiny a účastnili se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také některých vzdělávacích aktivit v rámci budování znalostních kapacit (nyní pod názvem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podpora znalostních kapacit). Zástupci této cílové skupiny jsou vedeni v seznamu aktérů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MAPu</w:t>
      </w:r>
      <w:proofErr w:type="spellEnd"/>
      <w:r>
        <w:rPr>
          <w:rFonts w:ascii="Times New Roman" w:hAnsi="Times New Roman" w:cs="Times New Roman"/>
          <w:sz w:val="24"/>
          <w:szCs w:val="24"/>
        </w:rPr>
        <w:t>, jsou na ně zasílány informace o aktivitách projektu a mohou se dle svého zájmu a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časových možností zapojit.</w:t>
      </w:r>
    </w:p>
    <w:p w:rsidR="000D041A" w:rsidRDefault="000D041A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Pracovníci organizací působících ve vzdělávání, výzkumu a poradenství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D041A" w:rsidRDefault="00AE03D5" w:rsidP="000D0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cílová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skupina nebyla během realizace předchozího projektu</w:t>
      </w:r>
      <w:r w:rsidR="000D041A">
        <w:rPr>
          <w:rFonts w:ascii="Times New Roman" w:hAnsi="Times New Roman" w:cs="Times New Roman"/>
          <w:sz w:val="24"/>
          <w:szCs w:val="24"/>
        </w:rPr>
        <w:t xml:space="preserve"> MAP I</w:t>
      </w:r>
      <w:r>
        <w:rPr>
          <w:rFonts w:ascii="Times New Roman" w:hAnsi="Times New Roman" w:cs="Times New Roman"/>
          <w:sz w:val="24"/>
          <w:szCs w:val="24"/>
        </w:rPr>
        <w:t xml:space="preserve"> majoritní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cílovou skupinou zapojující se do místního akčního plánování. Nicméně díky otevřenosti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platformy MAP se mohou samozřejmě zapojovat i zástupci této cílové skupiny. V</w:t>
      </w:r>
      <w:r w:rsidR="000D04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prvním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 MAP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041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0D041A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yly zástupci této cílové skupiny zapojeni především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lektoři vzdělávacích kurzů v rámci budování znalostních kapacit (v MAP II pod názvem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podpora znalostních kapacit) a jako konzultanti k přípravě témat pracovních skupin či aktivit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plánovaných v akčních plánech do implementace. Vzhledem k tomu, že se v</w:t>
      </w:r>
      <w:r w:rsidR="000D04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Karlovarském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kraji nenachází pedagogická fakulta ani zde nepůsobí veřejná vysoká škola (jen pobočky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některých škol), jednalo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o pracovníky z pedagogických fakult Západočeské univerzity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Plzni a Univerzity J. E. Purkyně v Ústí nad Labem. Obdobný způsob zapojení této cílové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skupiny předpokládáme také v rámci tohoto projektu. Do poradenství lze zařadit také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spolupráci s pracovníky NIDV SRP, Krajského akčního plánu či dalších organizací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poskytujících poradenství</w:t>
      </w:r>
      <w:r w:rsidR="000D04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Oslovování zástupců této cílové skupiny bude individuální, jak vyplývá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popisu předpokládaného zapojení.</w:t>
      </w:r>
    </w:p>
    <w:p w:rsidR="000D041A" w:rsidRDefault="000D041A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Rodiče dětí a žáků: </w:t>
      </w: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Přínosem pro rodiče dětí a žáků je existence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MAPu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 platformy pro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otevřenou komunikaci o aktuálních otázkách ve výchově a vzdělávání. Kvalitní škola a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motivující kultura je přínosem pro děti, žáky a rodiče. MAP je otevřený všem, takže např.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vzdělávacích aktivit v rámci podpory znalostních kapacit se mohou účastnit všichni zájemci o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téma, nejen učitelé, což bylo využíváno i v rámci prvního projektu MAP</w:t>
      </w:r>
      <w:r w:rsidR="000D041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. Zástupci této cílové skupiny se mohou také účastnit pracovních skupin a vzdělávacích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aktivit v rámci podpory znalostních kapacit. Dochází také ke kumulaci v cílových skupinách,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kdy např. členové realizačního týmu jsou také rodiče dětí a žáků nebo zapojení učitelé mohou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být také rodiče dětí a žáků. Oslovování cílové skupiny bude prostřednictvím školských rad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pomocí zřizovatele nebo ředitele školy. Dále je možno získat kontakty prostřednictvím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ředitelů škol na zástupce z řad rodičů v nepovinných organizacích typu „klub přátel školy“.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1A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Dalším komunikačním kanálem jsou články v místních zpravodajích, zveřejňování pozvánek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zajímavé aktivity na webových stránkách nositele a obcí a na nástěnkách škol a obecních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úřadů. V neposlední řadě pak využití sociálních sítí a neformálních kontaktů. Aktivity cílena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rodiče v rámci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podpaktivity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„Podpora znalostních kapacit – workshopy s rodiči“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budou koncipovány spíše jako neformální.</w:t>
      </w:r>
    </w:p>
    <w:p w:rsidR="000D041A" w:rsidRDefault="000D041A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E03D5" w:rsidRDefault="00AE03D5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Veřejnost: </w:t>
      </w:r>
      <w:r>
        <w:rPr>
          <w:rFonts w:ascii="Times New Roman" w:hAnsi="Times New Roman" w:cs="Times New Roman"/>
          <w:sz w:val="24"/>
          <w:szCs w:val="24"/>
        </w:rPr>
        <w:t>Přínos pro tuto cílovou skupinu spočívá především v rozvíjení motivující kultury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školách. Tento přínos pro žáky, děti, pedagogické pracovníky, zřizovatele a rodiče je také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přínosem v přeneseném smyslu pro celou veřejnost. Z kvalitního, motivujícího, fungujícího a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efektivního školství má přínos veškerá veřejnost. Je iluzorní představa, že o projektu bude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informována celá veřejnost. Bude využita forma komunikace prostřednictvím článků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místních zpravodajích, sociálních sítích (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) a neformální komunikace. MAP je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otevřená platforma, takže se může zapojit každý zájemce o téma, i když není ani učitelem či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rodičem.</w:t>
      </w:r>
    </w:p>
    <w:p w:rsidR="000D041A" w:rsidRDefault="000D041A" w:rsidP="00AE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427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aměstnanci veřejné správy a zřizovatelů škol působících ve vzdělávací politice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Jedná se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zaměstnance veřejné správy a členy místní samosprávy v obcích, které jsou zřizovateli škol.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Kromě veřejných zřizovatelů jsou na území také školy zřizované jiným zřizovatelem (s.r.o.,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o.p.s.). Dalšími zřizovateli jsou kromě obcí také Karlovarský kraj, MŠMT a dobrovolný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svazek obcí. Přínosem pro tuto cílovou skupinu bude prohloubení vzájemné spolupráce mezi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zřizovateli, zřizovatelem a školou a spolupráce mezi dalšími aktéry ve výchově a vzdělávání.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MAP je otevřenou platformou k diskuzi o aktuálních otázkách ve vzdělávání. V</w:t>
      </w:r>
      <w:r w:rsidR="000D04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rámci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prvního projektu „MAP ORP Karlovy Vary“ byl realizován seminář pro zřizovatele, zástupci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zřizovatelů byli členy Řídícího výboru a účastnili se také některých pracovních skupin.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tomto projektu předpokládáme obdobné zapojení a také zapojení do pracovní skupiny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„Financování“. Oslovení této cílové skupiny spočívá především v přímé komunikaci (osobní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komunikace, e-mail). Dále také nepřímá komunikace prostřednictvím článků v</w:t>
      </w:r>
      <w:r w:rsidR="000D04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místních</w:t>
      </w:r>
      <w:r w:rsidR="000D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zpravodajích, informace na webu a prostřednictvím sociálních sítí (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427D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D5" w:rsidRDefault="00AE03D5" w:rsidP="00D13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3D5" w:rsidRDefault="00AE03D5" w:rsidP="00D13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913" w:rsidRDefault="001819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03D5" w:rsidRPr="00427D45" w:rsidRDefault="00427D45" w:rsidP="00D139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D45">
        <w:rPr>
          <w:rFonts w:ascii="Times New Roman" w:hAnsi="Times New Roman" w:cs="Times New Roman"/>
          <w:b/>
          <w:sz w:val="24"/>
          <w:szCs w:val="24"/>
        </w:rPr>
        <w:lastRenderedPageBreak/>
        <w:t>Příloha komunikačního plánu: Seznam aktérů vzdělávání</w:t>
      </w:r>
    </w:p>
    <w:p w:rsidR="00680DE0" w:rsidRDefault="00680DE0" w:rsidP="00680DE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8"/>
        <w:gridCol w:w="3297"/>
        <w:gridCol w:w="3554"/>
      </w:tblGrid>
      <w:tr w:rsidR="00885B69" w:rsidRPr="00885B69" w:rsidTr="00251007">
        <w:trPr>
          <w:trHeight w:val="300"/>
        </w:trPr>
        <w:tc>
          <w:tcPr>
            <w:tcW w:w="6102" w:type="dxa"/>
            <w:gridSpan w:val="2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a mateřské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školy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souhlas</w:t>
            </w:r>
            <w:proofErr w:type="gram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zařazením MAP II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Obec/město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</w:tr>
      <w:tr w:rsidR="00885B69" w:rsidRPr="00885B69" w:rsidTr="00251007">
        <w:trPr>
          <w:trHeight w:val="39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Abertamy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ZŠ a MŠ Abertamy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Blatenská 425 362 35 Abertamy</w:t>
            </w:r>
          </w:p>
        </w:tc>
      </w:tr>
      <w:tr w:rsidR="00251007" w:rsidRPr="00885B69" w:rsidTr="00251007">
        <w:trPr>
          <w:trHeight w:val="540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Horní Blatná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ZŠ a MŠ Horní Blatná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Komenského 261 Horní Blatná 362 37</w:t>
            </w:r>
          </w:p>
        </w:tc>
      </w:tr>
      <w:tr w:rsidR="00251007" w:rsidRPr="00885B69" w:rsidTr="00251007">
        <w:trPr>
          <w:trHeight w:val="690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Hroznětín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MŠ Hroznětín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Mlýnská 231, 362 33 Hroznětín</w:t>
            </w:r>
          </w:p>
        </w:tc>
      </w:tr>
      <w:tr w:rsidR="00251007" w:rsidRPr="00885B69" w:rsidTr="00251007">
        <w:trPr>
          <w:trHeight w:val="8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Jáchymov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ZŠ  a</w:t>
            </w:r>
            <w:proofErr w:type="gram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MŠ  Jáchymov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Husova 992, 362 51 Jáchymov</w:t>
            </w:r>
          </w:p>
        </w:tc>
      </w:tr>
      <w:tr w:rsidR="00251007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Merklín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ZŠ Merklín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Merklín </w:t>
            </w:r>
            <w:r w:rsidR="00E7605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, 362 34 Merklín</w:t>
            </w:r>
          </w:p>
        </w:tc>
      </w:tr>
      <w:tr w:rsidR="00251007" w:rsidRPr="00885B69" w:rsidTr="00251007">
        <w:trPr>
          <w:trHeight w:val="52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škola Ostrov,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Krušnohorská 304, 363 01 Ostrov</w:t>
            </w:r>
          </w:p>
        </w:tc>
      </w:tr>
      <w:tr w:rsidR="00251007" w:rsidRPr="00885B69" w:rsidTr="00251007">
        <w:trPr>
          <w:trHeight w:val="55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škola Ostrov, Masarykova 1289,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Masarykova 1289, 363 01 Ostrov</w:t>
            </w:r>
          </w:p>
        </w:tc>
      </w:tr>
      <w:tr w:rsidR="00251007" w:rsidRPr="00885B69" w:rsidTr="00251007">
        <w:trPr>
          <w:trHeight w:val="55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škola Ostrov, Májová 997,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Májová 997, 363 01 Ostrov</w:t>
            </w:r>
          </w:p>
        </w:tc>
      </w:tr>
      <w:tr w:rsidR="00251007" w:rsidRPr="00885B69" w:rsidTr="00251007">
        <w:trPr>
          <w:trHeight w:val="60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škola a Mateřská škola Ostrov, Myslbekova 996,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Myslbekova 996, 363 01 Ostrov</w:t>
            </w:r>
          </w:p>
        </w:tc>
      </w:tr>
      <w:tr w:rsidR="00251007" w:rsidRPr="00885B69" w:rsidTr="00251007">
        <w:trPr>
          <w:trHeight w:val="5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Mateřská škola Ostrov, Halasova 765,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Halasova 765, Ostrov 363 01 </w:t>
            </w:r>
          </w:p>
        </w:tc>
      </w:tr>
      <w:tr w:rsidR="00251007" w:rsidRPr="00885B69" w:rsidTr="00251007">
        <w:trPr>
          <w:trHeight w:val="57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Mateřská škola Ostrov, Palackého 1045,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Palackého 1045, 363 01 |Ostrov</w:t>
            </w:r>
          </w:p>
        </w:tc>
      </w:tr>
      <w:tr w:rsidR="00885B69" w:rsidRPr="00885B69" w:rsidTr="00251007">
        <w:trPr>
          <w:trHeight w:val="345"/>
        </w:trPr>
        <w:tc>
          <w:tcPr>
            <w:tcW w:w="2790" w:type="dxa"/>
            <w:noWrap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2" w:type="dxa"/>
          </w:tcPr>
          <w:p w:rsidR="00885B69" w:rsidRPr="00885B69" w:rsidRDefault="00251007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ZUŠ Ostrov</w:t>
            </w:r>
          </w:p>
        </w:tc>
        <w:tc>
          <w:tcPr>
            <w:tcW w:w="3527" w:type="dxa"/>
          </w:tcPr>
          <w:p w:rsidR="00885B69" w:rsidRPr="00885B69" w:rsidRDefault="00251007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Calibri" w:eastAsia="Times New Roman" w:hAnsi="Calibri" w:cs="Calibri"/>
                <w:color w:val="000000"/>
                <w:lang w:eastAsia="cs-CZ"/>
              </w:rPr>
              <w:t>Masarykova 717, Ostrov</w:t>
            </w:r>
          </w:p>
        </w:tc>
      </w:tr>
      <w:tr w:rsidR="00885B69" w:rsidRPr="00885B69" w:rsidTr="00251007">
        <w:trPr>
          <w:gridAfter w:val="1"/>
          <w:wAfter w:w="3527" w:type="dxa"/>
          <w:trHeight w:val="630"/>
        </w:trPr>
        <w:tc>
          <w:tcPr>
            <w:tcW w:w="2790" w:type="dxa"/>
            <w:noWrap/>
          </w:tcPr>
          <w:p w:rsidR="00885B69" w:rsidRPr="00885B69" w:rsidRDefault="00885B69" w:rsidP="00885B6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2" w:type="dxa"/>
          </w:tcPr>
          <w:p w:rsidR="00885B69" w:rsidRPr="00885B69" w:rsidRDefault="00885B69" w:rsidP="00885B6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51007" w:rsidRPr="00885B69" w:rsidTr="00251007">
        <w:trPr>
          <w:trHeight w:val="34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Pernink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ZŠ a MŠ Pernink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Karlovarská 118, 362 36 Pernink</w:t>
            </w:r>
          </w:p>
        </w:tc>
      </w:tr>
      <w:tr w:rsidR="00251007" w:rsidRPr="00885B69" w:rsidTr="00251007">
        <w:trPr>
          <w:trHeight w:val="54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Potůčky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ZŠ a MŠ Potůčky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Potůčky 94, 362 38 Potůčky</w:t>
            </w:r>
          </w:p>
        </w:tc>
      </w:tr>
      <w:tr w:rsidR="00251007" w:rsidRPr="00885B69" w:rsidTr="00251007">
        <w:trPr>
          <w:trHeight w:val="52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Stráž nad Ohří 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MŠ Stráž nad Ohří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Stráž nad Ohří 101, 362 74 Stráž nad Ohří</w:t>
            </w:r>
          </w:p>
        </w:tc>
      </w:tr>
      <w:tr w:rsidR="00885B69" w:rsidRPr="00885B69" w:rsidTr="00251007">
        <w:trPr>
          <w:trHeight w:val="46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465"/>
        </w:trPr>
        <w:tc>
          <w:tcPr>
            <w:tcW w:w="6102" w:type="dxa"/>
            <w:gridSpan w:val="2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Základní a mateřské </w:t>
            </w:r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školy - nezařazené</w:t>
            </w:r>
            <w:proofErr w:type="gram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žádosti MAP II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360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Město/obec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</w:tr>
      <w:tr w:rsidR="00251007" w:rsidRPr="00885B69" w:rsidTr="00251007">
        <w:trPr>
          <w:trHeight w:val="55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Vojkovice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MŠ Jakubov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Jakubov 93, 363 01 Ostrov</w:t>
            </w:r>
          </w:p>
        </w:tc>
      </w:tr>
      <w:tr w:rsidR="00251007" w:rsidRPr="00885B69" w:rsidTr="00251007">
        <w:trPr>
          <w:trHeight w:val="37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Merklín</w:t>
            </w:r>
          </w:p>
        </w:tc>
        <w:tc>
          <w:tcPr>
            <w:tcW w:w="3312" w:type="dxa"/>
            <w:hideMark/>
          </w:tcPr>
          <w:p w:rsidR="00885B69" w:rsidRPr="00885B69" w:rsidRDefault="00E76052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885B69"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 Merklín</w:t>
            </w:r>
          </w:p>
        </w:tc>
        <w:tc>
          <w:tcPr>
            <w:tcW w:w="3527" w:type="dxa"/>
            <w:hideMark/>
          </w:tcPr>
          <w:p w:rsidR="00885B69" w:rsidRPr="00885B69" w:rsidRDefault="00E76052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Merklín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 w:rsidRPr="00E76052">
              <w:rPr>
                <w:rFonts w:ascii="Times New Roman" w:hAnsi="Times New Roman" w:cs="Times New Roman"/>
                <w:bCs/>
                <w:sz w:val="24"/>
                <w:szCs w:val="24"/>
              </w:rPr>
              <w:t>, 362 34 Merklín</w:t>
            </w:r>
          </w:p>
        </w:tc>
      </w:tr>
      <w:tr w:rsidR="00251007" w:rsidRPr="00885B69" w:rsidTr="00251007">
        <w:trPr>
          <w:trHeight w:val="375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Hroznětín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ZŠ Hroznětín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Sídliště 310, 362 33 Hroznětín</w:t>
            </w:r>
          </w:p>
        </w:tc>
      </w:tr>
      <w:tr w:rsidR="00251007" w:rsidRPr="00885B69" w:rsidTr="00251007">
        <w:trPr>
          <w:trHeight w:val="37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Velichov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MŠ Velichov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Velichov 132, 363 01 ostrov</w:t>
            </w:r>
          </w:p>
        </w:tc>
      </w:tr>
      <w:tr w:rsidR="00251007" w:rsidRPr="00885B69" w:rsidTr="00251007">
        <w:trPr>
          <w:trHeight w:val="54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Mateřská škola Ostrov, Masarykova 1195,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Masarykova 1195, 363 01 Ostrov</w:t>
            </w:r>
          </w:p>
        </w:tc>
      </w:tr>
      <w:tr w:rsidR="00251007" w:rsidRPr="00885B69" w:rsidTr="00251007">
        <w:trPr>
          <w:trHeight w:val="46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Mateřská škola Ostrov, Krušnohorská 766,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Krušnohorská 766, 363 01 Ostrov</w:t>
            </w:r>
          </w:p>
        </w:tc>
      </w:tr>
      <w:tr w:rsidR="00251007" w:rsidRPr="00885B69" w:rsidTr="00251007">
        <w:trPr>
          <w:trHeight w:val="37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37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Školní kluby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Město/obec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škola Ostrov, Masarykova 1289, příspěvková organizace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Masarykova 1289, 363 01 Ostrov</w:t>
            </w:r>
          </w:p>
        </w:tc>
      </w:tr>
      <w:tr w:rsidR="00885B69" w:rsidRPr="00885B69" w:rsidTr="00251007">
        <w:trPr>
          <w:trHeight w:val="76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Jáchymov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škola Marie Curie-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Sklodowské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mateřská škola Jáchymov, příspěvková organizace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Husova 992, 362 51 Jáchymov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85"/>
        </w:trPr>
        <w:tc>
          <w:tcPr>
            <w:tcW w:w="6102" w:type="dxa"/>
            <w:gridSpan w:val="2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Obce, které nejsou zřizovateli MŠ či ZŠ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Město/obec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Kontaktní osoba</w:t>
            </w:r>
          </w:p>
        </w:tc>
      </w:tr>
      <w:tr w:rsidR="00251007" w:rsidRPr="00885B69" w:rsidTr="00251007">
        <w:trPr>
          <w:trHeight w:val="46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Boží Dar 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Boží Dar č.p. 1, 362 62 Boží Dar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Ing. Jan Horník</w:t>
            </w:r>
          </w:p>
        </w:tc>
      </w:tr>
      <w:tr w:rsidR="00251007" w:rsidRPr="00885B69" w:rsidTr="00251007">
        <w:trPr>
          <w:trHeight w:val="49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Hájek 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Hájek 68,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Ing. Vít Hromádko</w:t>
            </w:r>
          </w:p>
        </w:tc>
      </w:tr>
      <w:tr w:rsidR="00251007" w:rsidRPr="00885B69" w:rsidTr="00251007">
        <w:trPr>
          <w:trHeight w:val="49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Doupovské Hradiště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Lučiny 1, 362 72 Doupovské Hradiště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Jarmila Bošková</w:t>
            </w:r>
          </w:p>
        </w:tc>
      </w:tr>
      <w:tr w:rsidR="00251007" w:rsidRPr="00885B69" w:rsidTr="00251007">
        <w:trPr>
          <w:trHeight w:val="54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Krásný Les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Krásný Les 20,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Pavel Jandák</w:t>
            </w:r>
          </w:p>
        </w:tc>
      </w:tr>
      <w:tr w:rsidR="00885B69" w:rsidRPr="00885B69" w:rsidTr="00251007">
        <w:trPr>
          <w:trHeight w:val="390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umělecké školy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Obec/město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</w:tr>
      <w:tr w:rsidR="00251007" w:rsidRPr="00885B69" w:rsidTr="00251007">
        <w:trPr>
          <w:trHeight w:val="555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umělecká škola Ostrov, příspěvková organizace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Masarykova 717, 363 01 Ostrov</w:t>
            </w:r>
          </w:p>
        </w:tc>
      </w:tr>
      <w:tr w:rsidR="00885B69" w:rsidRPr="00885B69" w:rsidTr="00251007">
        <w:trPr>
          <w:trHeight w:val="40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405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Knihovny</w:t>
            </w:r>
          </w:p>
        </w:tc>
        <w:tc>
          <w:tcPr>
            <w:tcW w:w="3312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405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organizace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Kontaktní osoba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v Hájku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Hájek 68,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Jaroslava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Bogunská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, 353 842 779, obechajek@obechajek.cz</w:t>
            </w:r>
          </w:p>
        </w:tc>
      </w:tr>
      <w:tr w:rsidR="00885B69" w:rsidRPr="00885B69" w:rsidTr="00251007">
        <w:trPr>
          <w:trHeight w:val="48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Stráž nad Ohří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Stráž nad Ohří 21, 362 74 Stráž nad Ohří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Veronika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Hanischová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, 736 677 470, KnihovnaStraz@email.cz</w:t>
            </w:r>
          </w:p>
        </w:tc>
      </w:tr>
      <w:tr w:rsidR="00885B69" w:rsidRPr="00885B69" w:rsidTr="00251007">
        <w:trPr>
          <w:trHeight w:val="5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Velichov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Velichov 132,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Bohumila </w:t>
            </w:r>
            <w:proofErr w:type="spellStart"/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Šproková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,  353</w:t>
            </w:r>
            <w:proofErr w:type="gram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942 105, knihovna@velichov.cz</w:t>
            </w:r>
          </w:p>
        </w:tc>
      </w:tr>
      <w:tr w:rsidR="00885B69" w:rsidRPr="00885B69" w:rsidTr="00251007">
        <w:trPr>
          <w:trHeight w:val="49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Městská knihovna Hroznětín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Školní 185, 362 33, Hroznětín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knihovna.hroznetin@cmail.cz, 353 618 205</w:t>
            </w:r>
          </w:p>
        </w:tc>
      </w:tr>
      <w:tr w:rsidR="00885B69" w:rsidRPr="00885B69" w:rsidTr="00251007">
        <w:trPr>
          <w:trHeight w:val="555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Městská knihovna Ostrov, příspěvková organizace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Zámecký park 224, 363 01 Ostrov 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773 250 953, reditelka@mkostrov.cz</w:t>
            </w:r>
          </w:p>
        </w:tc>
      </w:tr>
      <w:tr w:rsidR="00885B69" w:rsidRPr="00885B69" w:rsidTr="00251007">
        <w:trPr>
          <w:trHeight w:val="49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Jáchymov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nám. Republiky 1, 362 51 Jáchymov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353 808 122, knihovna.jachymov@tiscali.cz</w:t>
            </w:r>
          </w:p>
        </w:tc>
      </w:tr>
      <w:tr w:rsidR="00885B69" w:rsidRPr="00885B69" w:rsidTr="00251007">
        <w:trPr>
          <w:trHeight w:val="52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v Potůčkách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Potůčky 111, 362 38 Potůčky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, 353 820 123, knihovnapotucky@seznam.cz</w:t>
            </w:r>
          </w:p>
        </w:tc>
      </w:tr>
      <w:tr w:rsidR="00885B69" w:rsidRPr="00885B69" w:rsidTr="00251007">
        <w:trPr>
          <w:trHeight w:val="57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v Abertamech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J. A. Gagarina 2, 362 35 Abertamy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353 892 333, knihovna.abertamy@seznam.cz</w:t>
            </w:r>
          </w:p>
        </w:tc>
      </w:tr>
      <w:tr w:rsidR="00885B69" w:rsidRPr="00885B69" w:rsidTr="00251007">
        <w:trPr>
          <w:trHeight w:val="52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Obecní knihovna Vojkovice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Vojkovice 57, 362 73 Vojkovice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353 942 168, knihovna.vojkovicekv@seznam.cz</w:t>
            </w:r>
          </w:p>
        </w:tc>
      </w:tr>
      <w:tr w:rsidR="00885B69" w:rsidRPr="00885B69" w:rsidTr="00251007">
        <w:trPr>
          <w:trHeight w:val="61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Obecní knihovna Jakubov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Jakubov 70, 362 73 Vojkovice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353 942 168, knihovna.jakubov@seznam.cz</w:t>
            </w:r>
          </w:p>
        </w:tc>
      </w:tr>
      <w:tr w:rsidR="00885B69" w:rsidRPr="00885B69" w:rsidTr="00251007">
        <w:trPr>
          <w:trHeight w:val="57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v Merklíně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Merklín 6, 362 34 Merklín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knihovnamerklin@seznam.cz, 353 618 237</w:t>
            </w:r>
          </w:p>
        </w:tc>
      </w:tr>
      <w:tr w:rsidR="00885B69" w:rsidRPr="00885B69" w:rsidTr="00251007">
        <w:trPr>
          <w:trHeight w:val="48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v Perninku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T. G. Masaryka 1, 362 36 Pernink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353 892 104, knihovna.pernink@seznam.cz</w:t>
            </w:r>
          </w:p>
        </w:tc>
      </w:tr>
      <w:tr w:rsidR="00885B69" w:rsidRPr="00885B69" w:rsidTr="00251007">
        <w:trPr>
          <w:trHeight w:val="57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Základní knihovna Boží Dar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Boží Dar 1, 362 62 Boží Dar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353 815 143, knihovna.bd@seznam.cz</w:t>
            </w:r>
          </w:p>
        </w:tc>
      </w:tr>
      <w:tr w:rsidR="00885B69" w:rsidRPr="00885B69" w:rsidTr="00251007">
        <w:trPr>
          <w:trHeight w:val="54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Školní knihovna SPŠ Ostrov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Klínovecká, 363 01 Ostrov </w:t>
            </w:r>
          </w:p>
        </w:tc>
        <w:tc>
          <w:tcPr>
            <w:tcW w:w="3527" w:type="dxa"/>
            <w:hideMark/>
          </w:tcPr>
          <w:p w:rsidR="00885B69" w:rsidRPr="00885B69" w:rsidRDefault="00251007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85B69"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53 416 449, tomaskova@spsostrov.cz</w:t>
            </w:r>
          </w:p>
        </w:tc>
      </w:tr>
      <w:tr w:rsidR="00885B69" w:rsidRPr="00885B69" w:rsidTr="00251007">
        <w:trPr>
          <w:trHeight w:val="300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45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Domy dětí a mládeže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34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organizace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Kontaktní osoba</w:t>
            </w:r>
          </w:p>
        </w:tc>
      </w:tr>
      <w:tr w:rsidR="00251007" w:rsidRPr="00885B69" w:rsidTr="00251007">
        <w:trPr>
          <w:trHeight w:val="525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Městský dům dětí a mládeže Ostrov, příspěvková organizace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Školní 231,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Bc. Šárka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Märzová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, 603 549 540, reditelka@mddmostrov.cz</w:t>
            </w:r>
          </w:p>
        </w:tc>
      </w:tr>
      <w:tr w:rsidR="00251007" w:rsidRPr="00885B69" w:rsidTr="00251007">
        <w:trPr>
          <w:trHeight w:val="780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Ekocentrum MDDM Ostrov (středisko MDDM Ostrov)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Klášterní 1418,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eko@eko.mddmostrov.cz, zluticka@eko.mddmostrov.cz, Petra Žlutická, 731 615 658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5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Muzea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5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organizace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Kontaktní osoba</w:t>
            </w:r>
          </w:p>
        </w:tc>
      </w:tr>
      <w:tr w:rsidR="00885B69" w:rsidRPr="00885B69" w:rsidTr="00251007">
        <w:trPr>
          <w:trHeight w:val="25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Vlastivědné muzeum Boží Dar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Boží Dar 2, 362 62 Boží Dar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603 539 020, 353 815 108, Iva Králová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Muzeum těžby cínu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Bezručova 127, 362 37 Horní Blatná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Robert Petro, 775 971 322, 353 892 209, sekretariat@kvmuz.cz</w:t>
            </w:r>
          </w:p>
        </w:tc>
      </w:tr>
      <w:tr w:rsidR="00885B69" w:rsidRPr="00885B69" w:rsidTr="00251007">
        <w:trPr>
          <w:trHeight w:val="27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Královská mincovna v Jáchymově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Republiky 37, 362 51 Jáchymov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mincovna@kvmuz.cz, 736 754 831, 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Štola č. 1 Jáchymov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Na Svornosti, 362 51 Jáchymov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muzeum@muzeum-sokolov.cz, 601 289 121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Galerie umění Karlovy </w:t>
            </w:r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Vary -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Letohtrádek</w:t>
            </w:r>
            <w:proofErr w:type="spellEnd"/>
            <w:proofErr w:type="gram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Ostrov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Zámecký park,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353 842 883, 737 072 522, letohradek@galeriekvary.cz</w:t>
            </w:r>
          </w:p>
        </w:tc>
      </w:tr>
      <w:tr w:rsidR="00885B69" w:rsidRPr="00885B69" w:rsidTr="00251007">
        <w:trPr>
          <w:trHeight w:val="25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315"/>
        </w:trPr>
        <w:tc>
          <w:tcPr>
            <w:tcW w:w="6102" w:type="dxa"/>
            <w:gridSpan w:val="2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Ostatní aktéři (zájmové, neformální a mimoškolní aktivity)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8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organizace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Kontaktní osoba</w:t>
            </w:r>
          </w:p>
        </w:tc>
      </w:tr>
      <w:tr w:rsidR="00885B69" w:rsidRPr="00885B69" w:rsidTr="00251007">
        <w:trPr>
          <w:trHeight w:val="48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NZDM klub 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Klínovecká 998,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nzdm.ostrov@os-svetlo.net, kubinova@os-svetlo.net</w:t>
            </w:r>
          </w:p>
        </w:tc>
      </w:tr>
      <w:tr w:rsidR="00251007" w:rsidRPr="00885B69" w:rsidTr="00251007">
        <w:trPr>
          <w:trHeight w:val="57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Člověk v tísni, o.p.s.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Lidická 1036,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tomas.urban@clovekvtisni.cz</w:t>
            </w:r>
          </w:p>
        </w:tc>
      </w:tr>
      <w:tr w:rsidR="00885B69" w:rsidRPr="00885B69" w:rsidTr="00251007">
        <w:trPr>
          <w:trHeight w:val="48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Arnika </w:t>
            </w:r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Jáchymov - Junák</w:t>
            </w:r>
            <w:proofErr w:type="gram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český skaut,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z.s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Klubovna, Dukelských hrdinů 1031/2, 362 51 Jáchymov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arnikajachymov@centrum.cz</w:t>
            </w:r>
          </w:p>
        </w:tc>
      </w:tr>
      <w:tr w:rsidR="00885B69" w:rsidRPr="00885B69" w:rsidTr="00251007">
        <w:trPr>
          <w:trHeight w:val="618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Rodinné centrum Ostrůvek,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o.s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Lidická 1036,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centrumostruvek@seznam.cz</w:t>
            </w:r>
          </w:p>
        </w:tc>
      </w:tr>
      <w:tr w:rsidR="00DF3A38" w:rsidRPr="00885B69" w:rsidTr="00251007">
        <w:trPr>
          <w:trHeight w:val="510"/>
        </w:trPr>
        <w:tc>
          <w:tcPr>
            <w:tcW w:w="2790" w:type="dxa"/>
          </w:tcPr>
          <w:p w:rsidR="00DF3A38" w:rsidRPr="00885B69" w:rsidRDefault="00DF3A38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A38">
              <w:rPr>
                <w:rFonts w:ascii="Times New Roman" w:hAnsi="Times New Roman" w:cs="Times New Roman"/>
                <w:bCs/>
                <w:sz w:val="24"/>
                <w:szCs w:val="24"/>
              </w:rPr>
              <w:t>Dětské centrum Žabička</w:t>
            </w:r>
          </w:p>
        </w:tc>
        <w:tc>
          <w:tcPr>
            <w:tcW w:w="3312" w:type="dxa"/>
          </w:tcPr>
          <w:p w:rsidR="00DF3A38" w:rsidRPr="00885B69" w:rsidRDefault="00DF3A38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Staré náměstí 13, Ostrov nad </w:t>
            </w:r>
            <w:proofErr w:type="spellStart"/>
            <w:r w:rsidRPr="00DF3A38">
              <w:rPr>
                <w:rFonts w:ascii="Times New Roman" w:hAnsi="Times New Roman" w:cs="Times New Roman"/>
                <w:bCs/>
                <w:sz w:val="24"/>
                <w:szCs w:val="24"/>
              </w:rPr>
              <w:t>Ohri</w:t>
            </w:r>
            <w:proofErr w:type="spellEnd"/>
            <w:r w:rsidRPr="00DF3A38">
              <w:rPr>
                <w:rFonts w:ascii="Times New Roman" w:hAnsi="Times New Roman" w:cs="Times New Roman"/>
                <w:bCs/>
                <w:sz w:val="24"/>
                <w:szCs w:val="24"/>
              </w:rPr>
              <w:t>, 363 01, Czech Republic</w:t>
            </w:r>
          </w:p>
        </w:tc>
        <w:tc>
          <w:tcPr>
            <w:tcW w:w="3527" w:type="dxa"/>
          </w:tcPr>
          <w:p w:rsidR="00DF3A38" w:rsidRPr="00885B69" w:rsidRDefault="00DF3A38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A38">
              <w:rPr>
                <w:rFonts w:ascii="Times New Roman" w:hAnsi="Times New Roman" w:cs="Times New Roman"/>
                <w:bCs/>
                <w:sz w:val="24"/>
                <w:szCs w:val="24"/>
              </w:rPr>
              <w:t>www.dczabicka.cz</w:t>
            </w:r>
          </w:p>
        </w:tc>
        <w:bookmarkStart w:id="0" w:name="_GoBack"/>
        <w:bookmarkEnd w:id="0"/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Komunitní centrum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Krušnohorka</w:t>
            </w:r>
            <w:proofErr w:type="spellEnd"/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Rennerova 444, Pernink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info@kcpenink.eu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 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Studentská 1300,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TJOstrov@seznam.cz</w:t>
            </w:r>
          </w:p>
        </w:tc>
      </w:tr>
      <w:tr w:rsidR="00885B69" w:rsidRPr="00885B69" w:rsidTr="00251007">
        <w:trPr>
          <w:trHeight w:val="25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 Sokol Hájek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363 01 Hájek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ezek@atlas.cz</w:t>
            </w:r>
          </w:p>
        </w:tc>
      </w:tr>
      <w:tr w:rsidR="00885B69" w:rsidRPr="00885B69" w:rsidTr="00251007">
        <w:trPr>
          <w:trHeight w:val="25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 Vojkovice nad Ohří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Vojkovice 118, 362 73 Vojkovice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tjvojkovice@gmail.com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Jezdecký oddíl Ráj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 Statek, Stráž nad Ohří 154, 362 74 Stráž nad Ohří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Petra.Vrana@seznam.cz</w:t>
            </w:r>
          </w:p>
        </w:tc>
      </w:tr>
      <w:tr w:rsidR="00885B69" w:rsidRPr="00885B69" w:rsidTr="00251007">
        <w:trPr>
          <w:trHeight w:val="30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 Jáchymov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Jáchymov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mail: tjjachymov@email.cz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Společnost hornické a historické Jáchymovsko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 Lanovce 745, 362 51 Jáchymov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shhj@email.cz </w:t>
            </w:r>
          </w:p>
        </w:tc>
      </w:tr>
      <w:tr w:rsidR="00885B69" w:rsidRPr="00885B69" w:rsidTr="00251007">
        <w:trPr>
          <w:trHeight w:val="34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NOVAKO Ski 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Boží Dar 192, 362 62 Boží Dar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novako@novako-ski.cz</w:t>
            </w:r>
          </w:p>
        </w:tc>
      </w:tr>
      <w:tr w:rsidR="00885B69" w:rsidRPr="00885B69" w:rsidTr="00251007">
        <w:trPr>
          <w:trHeight w:val="43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SDH Horní Blatná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SDH Horní Blatná, 362 37 Horní Blatná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hasici.horniblatna@volny.cz</w:t>
            </w:r>
          </w:p>
        </w:tc>
      </w:tr>
      <w:tr w:rsidR="00885B69" w:rsidRPr="00885B69" w:rsidTr="00251007">
        <w:trPr>
          <w:trHeight w:val="79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Lyžařský klub Abertamy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Perninská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243, 362 35 Abertamy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www.abertamy.eu, hejtmankova.eva@seznam.cz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Merklínský pěvecký sbor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griec.m@centrum.cz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 Olympie Hroznětín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Bystřice 37, 362 33 Hroznětín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tomasornet@seznam.cz</w:t>
            </w:r>
          </w:p>
        </w:tc>
      </w:tr>
      <w:tr w:rsidR="00885B69" w:rsidRPr="00885B69" w:rsidTr="00251007">
        <w:trPr>
          <w:trHeight w:val="60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SDH Hroznětín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Krušnohorské nám. 1, 362 33 Hroznětín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sdhhroznetin@seznam.cz</w:t>
            </w:r>
          </w:p>
        </w:tc>
      </w:tr>
      <w:tr w:rsidR="00885B69" w:rsidRPr="00885B69" w:rsidTr="00251007">
        <w:trPr>
          <w:trHeight w:val="46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TJ RZ Abertamy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Farní 2, 362 35 Abertamy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starostaab@seznam.cz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Rybářský kroužek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Školní 231,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hastrmanky@seznam.cz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Rybářský kroužek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jindrast33@seznam.cz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FK 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U Nemocnice 1202,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bursik@liapor.cz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SK Borek 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U Nemocnice 898,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skborek@seznam.cz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SKOB 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Lidická 1201,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orientacnibehostrov@gmail.com</w:t>
            </w:r>
          </w:p>
        </w:tc>
      </w:tr>
      <w:tr w:rsidR="00885B69" w:rsidRPr="00885B69" w:rsidTr="00251007">
        <w:trPr>
          <w:trHeight w:val="765"/>
        </w:trPr>
        <w:tc>
          <w:tcPr>
            <w:tcW w:w="2790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Atletika Ostrov</w:t>
            </w:r>
          </w:p>
        </w:tc>
        <w:tc>
          <w:tcPr>
            <w:tcW w:w="3312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MDDM Ostrov, Školní 231, 363 01 Ostrov</w:t>
            </w:r>
          </w:p>
        </w:tc>
        <w:tc>
          <w:tcPr>
            <w:tcW w:w="3527" w:type="dxa"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ezek@atlas.cz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85"/>
        </w:trPr>
        <w:tc>
          <w:tcPr>
            <w:tcW w:w="6102" w:type="dxa"/>
            <w:gridSpan w:val="2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Mikroregiony působící v ORP Ostrov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organizace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</w:tr>
      <w:tr w:rsidR="00885B69" w:rsidRPr="00885B69" w:rsidTr="00251007">
        <w:trPr>
          <w:trHeight w:val="52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Sdružení Centrální Krušnohoří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nám. Republiky 1, 362 51 Jáchymov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Robert Petro, 353892209, 724180364, starosta.horniblatna@volny.cz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Sdružení Krušné </w:t>
            </w:r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hory - západ</w:t>
            </w:r>
            <w:proofErr w:type="gramEnd"/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Klínovecká 1407, 363 01 Ostrov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Ing. Markéta Moravcová, 353821296, 353942105, moravcova@velichov.cz</w:t>
            </w:r>
          </w:p>
        </w:tc>
      </w:tr>
      <w:tr w:rsidR="00885B69" w:rsidRPr="00885B69" w:rsidTr="00251007">
        <w:trPr>
          <w:trHeight w:val="112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Svazek obcí Bystřice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T. G. Masaryka 1, 362 36 Pernink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Jitka Tůmová, 353892104, 728369026, 602100456, michalkova.manazer@email.cz, starostka@pernink.eu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Péče o dítě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007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organizace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</w:tr>
      <w:tr w:rsidR="00885B69" w:rsidRPr="00885B69" w:rsidTr="00251007">
        <w:trPr>
          <w:trHeight w:val="76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Pedagogicko-psychologická poradna KV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Lidická 38, Karlovy Vary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353176511, sekretariat@pppkv.cz, PhDr. Jolana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Mižikarová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(ředitelka) </w:t>
            </w:r>
            <w:proofErr w:type="gram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-  jmizikarova@pppkv.cz</w:t>
            </w:r>
            <w:proofErr w:type="gramEnd"/>
          </w:p>
        </w:tc>
      </w:tr>
      <w:tr w:rsidR="00885B69" w:rsidRPr="00885B69" w:rsidTr="00251007">
        <w:trPr>
          <w:trHeight w:val="76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SPC Karlovy Vary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Vančurova 83, 360 17 Karlovy Vary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Martina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Kheilová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, 353 549 172, 739 322 351, spc_karlovyvary@volny.cz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OSPOD Ostrov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Odbor sociálních věcí a zdravotnictví MÚ Ostrov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Ing. Bc. Kateřina Šplíchalová, ksplichalova@ostrov.cz, 354 224 887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Média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organizace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 w:rsidP="00885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</w:tr>
      <w:tr w:rsidR="00885B69" w:rsidRPr="00885B69" w:rsidTr="00251007">
        <w:trPr>
          <w:trHeight w:val="30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Jáchymovský zpravodaj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vydáván MÚ Jáchymov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L. Kulhavá 353 811 379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Kabelová televize Ostrov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Mírové nám. 733, 363 01 Ostrov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Hana Ševčíková (asistentka), 777 572 089</w:t>
            </w:r>
          </w:p>
        </w:tc>
      </w:tr>
      <w:tr w:rsidR="00885B69" w:rsidRPr="00885B69" w:rsidTr="00251007">
        <w:trPr>
          <w:trHeight w:val="30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Ostrovský měsíčník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Ing. Miroslav Očenášek,mesicnik@ostrov.cz 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Hroznětínský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zpravodaj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V. </w:t>
            </w: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Zábelová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hrozpravodaj@seznam.cz</w:t>
            </w:r>
          </w:p>
        </w:tc>
      </w:tr>
      <w:tr w:rsidR="00885B69" w:rsidRPr="00885B69" w:rsidTr="00251007">
        <w:trPr>
          <w:trHeight w:val="30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Perninské</w:t>
            </w:r>
            <w:proofErr w:type="spellEnd"/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noviny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27" w:type="dxa"/>
            <w:noWrap/>
            <w:hideMark/>
          </w:tcPr>
          <w:p w:rsidR="00885B69" w:rsidRPr="001A2990" w:rsidRDefault="00641F9E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7" w:history="1">
              <w:r w:rsidR="00885B69" w:rsidRPr="001A2990">
                <w:rPr>
                  <w:rStyle w:val="Hypertextovodkaz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podatelna@pernink.eu</w:t>
              </w:r>
            </w:hyperlink>
          </w:p>
        </w:tc>
      </w:tr>
      <w:tr w:rsidR="001A2990" w:rsidRPr="00885B69" w:rsidTr="00251007">
        <w:trPr>
          <w:trHeight w:val="300"/>
        </w:trPr>
        <w:tc>
          <w:tcPr>
            <w:tcW w:w="2790" w:type="dxa"/>
            <w:noWrap/>
          </w:tcPr>
          <w:p w:rsidR="001A2990" w:rsidRPr="00885B69" w:rsidRDefault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Právo</w:t>
            </w:r>
          </w:p>
        </w:tc>
        <w:tc>
          <w:tcPr>
            <w:tcW w:w="3312" w:type="dxa"/>
            <w:noWrap/>
          </w:tcPr>
          <w:p w:rsidR="001A2990" w:rsidRPr="00885B69" w:rsidRDefault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noWrap/>
          </w:tcPr>
          <w:p w:rsidR="001A2990" w:rsidRPr="001A2990" w:rsidRDefault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vyrobaodbyt_vo@pravo.cz.</w:t>
            </w:r>
          </w:p>
        </w:tc>
      </w:tr>
      <w:tr w:rsidR="001A2990" w:rsidRPr="00885B69" w:rsidTr="00251007">
        <w:trPr>
          <w:trHeight w:val="300"/>
        </w:trPr>
        <w:tc>
          <w:tcPr>
            <w:tcW w:w="2790" w:type="dxa"/>
            <w:noWrap/>
          </w:tcPr>
          <w:p w:rsidR="001A2990" w:rsidRPr="00885B69" w:rsidRDefault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Karlovarský deník </w:t>
            </w:r>
          </w:p>
        </w:tc>
        <w:tc>
          <w:tcPr>
            <w:tcW w:w="3312" w:type="dxa"/>
            <w:noWrap/>
          </w:tcPr>
          <w:p w:rsidR="001A2990" w:rsidRPr="001A2990" w:rsidRDefault="001A2990" w:rsidP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Horova 2017/12</w:t>
            </w:r>
          </w:p>
          <w:p w:rsidR="001A2990" w:rsidRPr="00885B69" w:rsidRDefault="001A2990" w:rsidP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36001 Karlovy Vary</w:t>
            </w:r>
          </w:p>
        </w:tc>
        <w:tc>
          <w:tcPr>
            <w:tcW w:w="3527" w:type="dxa"/>
            <w:noWrap/>
          </w:tcPr>
          <w:p w:rsidR="001A2990" w:rsidRPr="001A2990" w:rsidRDefault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redakce.karlovarsky@denik.cz</w:t>
            </w:r>
          </w:p>
        </w:tc>
      </w:tr>
      <w:tr w:rsidR="00885B69" w:rsidRPr="00885B69" w:rsidTr="00251007">
        <w:trPr>
          <w:trHeight w:val="30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MF Dnes</w:t>
            </w:r>
          </w:p>
        </w:tc>
        <w:tc>
          <w:tcPr>
            <w:tcW w:w="3312" w:type="dxa"/>
            <w:noWrap/>
            <w:hideMark/>
          </w:tcPr>
          <w:p w:rsidR="001A2990" w:rsidRPr="001A2990" w:rsidRDefault="00885B69" w:rsidP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A2990"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MAFRA, a.s.</w:t>
            </w:r>
          </w:p>
          <w:p w:rsidR="001A2990" w:rsidRPr="001A2990" w:rsidRDefault="001A2990" w:rsidP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Anděl Media Centrum</w:t>
            </w:r>
          </w:p>
          <w:p w:rsidR="001A2990" w:rsidRPr="001A2990" w:rsidRDefault="001A2990" w:rsidP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Karla Engliše 519/11</w:t>
            </w:r>
          </w:p>
          <w:p w:rsidR="00885B69" w:rsidRPr="00885B69" w:rsidRDefault="001A2990" w:rsidP="001A2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150 00 Praha 5</w:t>
            </w:r>
          </w:p>
        </w:tc>
        <w:tc>
          <w:tcPr>
            <w:tcW w:w="3527" w:type="dxa"/>
            <w:noWrap/>
            <w:hideMark/>
          </w:tcPr>
          <w:p w:rsidR="00885B69" w:rsidRPr="001A2990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A2990" w:rsidRPr="001A2990">
              <w:rPr>
                <w:rFonts w:ascii="Times New Roman" w:hAnsi="Times New Roman" w:cs="Times New Roman"/>
                <w:bCs/>
                <w:sz w:val="24"/>
                <w:szCs w:val="24"/>
              </w:rPr>
              <w:t>sefredaktor@idnes.cz</w:t>
            </w:r>
          </w:p>
        </w:tc>
      </w:tr>
      <w:tr w:rsidR="00885B69" w:rsidRPr="00885B69" w:rsidTr="00251007">
        <w:trPr>
          <w:trHeight w:val="285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Policie ČR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Hlavní tř. 713, 363 01 Ostrov</w:t>
            </w:r>
          </w:p>
        </w:tc>
        <w:tc>
          <w:tcPr>
            <w:tcW w:w="3527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kv.oop.ostrov@pcr.cz, npor. Bc. Martin Filip</w:t>
            </w:r>
          </w:p>
        </w:tc>
      </w:tr>
      <w:tr w:rsidR="00885B69" w:rsidRPr="00885B69" w:rsidTr="00251007">
        <w:trPr>
          <w:trHeight w:val="510"/>
        </w:trPr>
        <w:tc>
          <w:tcPr>
            <w:tcW w:w="2790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Městská policie Ostrov</w:t>
            </w:r>
          </w:p>
        </w:tc>
        <w:tc>
          <w:tcPr>
            <w:tcW w:w="3312" w:type="dxa"/>
            <w:noWrap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Mírové nám. 733, 363 01 Ostrov</w:t>
            </w:r>
          </w:p>
        </w:tc>
        <w:tc>
          <w:tcPr>
            <w:tcW w:w="3527" w:type="dxa"/>
            <w:hideMark/>
          </w:tcPr>
          <w:p w:rsidR="00885B69" w:rsidRPr="00885B69" w:rsidRDefault="00885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B69">
              <w:rPr>
                <w:rFonts w:ascii="Times New Roman" w:hAnsi="Times New Roman" w:cs="Times New Roman"/>
                <w:bCs/>
                <w:sz w:val="24"/>
                <w:szCs w:val="24"/>
              </w:rPr>
              <w:t>ladislav.martinek@ostrov.cz, straznik@ostrov.cz, 777 766 074</w:t>
            </w:r>
          </w:p>
        </w:tc>
      </w:tr>
    </w:tbl>
    <w:p w:rsidR="00885B69" w:rsidRDefault="00885B69" w:rsidP="00885B69">
      <w:pPr>
        <w:rPr>
          <w:rFonts w:ascii="Times New Roman" w:hAnsi="Times New Roman" w:cs="Times New Roman"/>
          <w:bCs/>
          <w:sz w:val="24"/>
          <w:szCs w:val="24"/>
        </w:rPr>
      </w:pPr>
    </w:p>
    <w:p w:rsidR="00885B69" w:rsidRDefault="00885B69" w:rsidP="00680DE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85B69" w:rsidRPr="00AE03D5" w:rsidRDefault="00885B69" w:rsidP="00680DE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885B69" w:rsidRPr="00AE03D5" w:rsidSect="000D041A">
      <w:headerReference w:type="default" r:id="rId8"/>
      <w:footerReference w:type="default" r:id="rId9"/>
      <w:pgSz w:w="11906" w:h="16838"/>
      <w:pgMar w:top="936" w:right="1133" w:bottom="1417" w:left="1134" w:header="0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9E" w:rsidRDefault="00641F9E" w:rsidP="00582841">
      <w:pPr>
        <w:spacing w:after="0" w:line="240" w:lineRule="auto"/>
      </w:pPr>
      <w:r>
        <w:separator/>
      </w:r>
    </w:p>
  </w:endnote>
  <w:endnote w:type="continuationSeparator" w:id="0">
    <w:p w:rsidR="00641F9E" w:rsidRDefault="00641F9E" w:rsidP="0058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D5" w:rsidRPr="000D041A" w:rsidRDefault="00AE03D5">
    <w:pPr>
      <w:pStyle w:val="Zpat"/>
      <w:rPr>
        <w:sz w:val="28"/>
      </w:rPr>
    </w:pPr>
  </w:p>
  <w:p w:rsidR="00AE03D5" w:rsidRPr="000D041A" w:rsidRDefault="00AE03D5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2"/>
        <w:szCs w:val="16"/>
      </w:rPr>
    </w:pPr>
    <w:r w:rsidRPr="000D041A">
      <w:rPr>
        <w:rFonts w:ascii="Arial" w:hAnsi="Arial" w:cs="Arial"/>
        <w:b/>
        <w:color w:val="0C7F03"/>
        <w:sz w:val="12"/>
        <w:szCs w:val="16"/>
      </w:rPr>
      <w:t>MAS Krušné hory, o.p.s.</w:t>
    </w:r>
    <w:r w:rsidRPr="000D041A">
      <w:rPr>
        <w:rFonts w:ascii="Arial" w:hAnsi="Arial" w:cs="Arial"/>
        <w:color w:val="0C7F03"/>
        <w:sz w:val="12"/>
        <w:szCs w:val="16"/>
      </w:rPr>
      <w:t xml:space="preserve">, </w:t>
    </w:r>
  </w:p>
  <w:p w:rsidR="00AE03D5" w:rsidRPr="000D041A" w:rsidRDefault="000D041A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2"/>
        <w:szCs w:val="16"/>
      </w:rPr>
    </w:pPr>
    <w:r w:rsidRPr="000D041A">
      <w:rPr>
        <w:noProof/>
        <w:sz w:val="18"/>
        <w:lang w:eastAsia="cs-CZ"/>
      </w:rPr>
      <w:drawing>
        <wp:anchor distT="0" distB="0" distL="114300" distR="114300" simplePos="0" relativeHeight="251658240" behindDoc="1" locked="0" layoutInCell="1" allowOverlap="1" wp14:anchorId="1358EE4A">
          <wp:simplePos x="0" y="0"/>
          <wp:positionH relativeFrom="margin">
            <wp:posOffset>186690</wp:posOffset>
          </wp:positionH>
          <wp:positionV relativeFrom="paragraph">
            <wp:posOffset>12700</wp:posOffset>
          </wp:positionV>
          <wp:extent cx="1009015" cy="360045"/>
          <wp:effectExtent l="0" t="0" r="635" b="1905"/>
          <wp:wrapTight wrapText="bothSides">
            <wp:wrapPolygon edited="0">
              <wp:start x="0" y="0"/>
              <wp:lineTo x="0" y="20571"/>
              <wp:lineTo x="21206" y="20571"/>
              <wp:lineTo x="21206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3D5" w:rsidRPr="000D041A">
      <w:rPr>
        <w:rFonts w:ascii="Arial" w:hAnsi="Arial" w:cs="Arial"/>
        <w:color w:val="0C7F03"/>
        <w:sz w:val="12"/>
        <w:szCs w:val="16"/>
      </w:rPr>
      <w:t>Sídlo: Klínovecká 1407, 363 01 Ostrov</w:t>
    </w:r>
  </w:p>
  <w:p w:rsidR="00AE03D5" w:rsidRPr="000D041A" w:rsidRDefault="00AE03D5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2"/>
        <w:szCs w:val="16"/>
      </w:rPr>
    </w:pPr>
    <w:r w:rsidRPr="000D041A">
      <w:rPr>
        <w:rFonts w:ascii="Arial" w:hAnsi="Arial" w:cs="Arial"/>
        <w:color w:val="0C7F03"/>
        <w:sz w:val="12"/>
        <w:szCs w:val="16"/>
      </w:rPr>
      <w:t>Provozovna: Brigádnická 709, 363 01 Ostrov</w:t>
    </w:r>
  </w:p>
  <w:p w:rsidR="00AE03D5" w:rsidRPr="000D041A" w:rsidRDefault="00AE03D5" w:rsidP="003E0D4E">
    <w:pPr>
      <w:tabs>
        <w:tab w:val="right" w:pos="9639"/>
      </w:tabs>
      <w:spacing w:after="0" w:line="240" w:lineRule="auto"/>
      <w:jc w:val="right"/>
      <w:rPr>
        <w:sz w:val="12"/>
        <w:szCs w:val="16"/>
      </w:rPr>
    </w:pPr>
    <w:r w:rsidRPr="000D041A">
      <w:rPr>
        <w:rFonts w:ascii="Arial" w:hAnsi="Arial" w:cs="Arial"/>
        <w:color w:val="0C7F03"/>
        <w:sz w:val="12"/>
        <w:szCs w:val="16"/>
      </w:rPr>
      <w:t xml:space="preserve">MT: +420 730 145 684, IČ: 22691022, </w:t>
    </w:r>
  </w:p>
  <w:p w:rsidR="00AE03D5" w:rsidRPr="000D041A" w:rsidRDefault="00AE03D5" w:rsidP="003E0D4E">
    <w:pPr>
      <w:tabs>
        <w:tab w:val="right" w:pos="9639"/>
      </w:tabs>
      <w:spacing w:after="0" w:line="240" w:lineRule="auto"/>
      <w:jc w:val="right"/>
      <w:rPr>
        <w:sz w:val="12"/>
        <w:szCs w:val="16"/>
      </w:rPr>
    </w:pPr>
    <w:r w:rsidRPr="000D041A">
      <w:rPr>
        <w:rFonts w:ascii="Arial" w:hAnsi="Arial" w:cs="Arial"/>
        <w:color w:val="538135"/>
        <w:sz w:val="12"/>
        <w:szCs w:val="16"/>
      </w:rPr>
      <w:t>info@mas-krusnehory.cz</w:t>
    </w:r>
    <w:r w:rsidRPr="000D041A">
      <w:rPr>
        <w:rFonts w:ascii="Arial" w:hAnsi="Arial" w:cs="Arial"/>
        <w:color w:val="0C7F03"/>
        <w:sz w:val="12"/>
        <w:szCs w:val="16"/>
      </w:rPr>
      <w:t xml:space="preserve">, www.mas-krusnehory.cz </w:t>
    </w:r>
  </w:p>
  <w:p w:rsidR="00AE03D5" w:rsidRPr="000D041A" w:rsidRDefault="00AE03D5">
    <w:pPr>
      <w:pStyle w:val="Zpa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9E" w:rsidRDefault="00641F9E" w:rsidP="00582841">
      <w:pPr>
        <w:spacing w:after="0" w:line="240" w:lineRule="auto"/>
      </w:pPr>
      <w:r>
        <w:separator/>
      </w:r>
    </w:p>
  </w:footnote>
  <w:footnote w:type="continuationSeparator" w:id="0">
    <w:p w:rsidR="00641F9E" w:rsidRDefault="00641F9E" w:rsidP="0058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D5" w:rsidRDefault="00AE03D5" w:rsidP="00AE03D5">
    <w:pPr>
      <w:pStyle w:val="Zhlav"/>
      <w:jc w:val="center"/>
    </w:pPr>
    <w:r>
      <w:rPr>
        <w:noProof/>
      </w:rPr>
      <w:drawing>
        <wp:inline distT="0" distB="0" distL="0" distR="0">
          <wp:extent cx="3723436" cy="826822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140" cy="83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3D5" w:rsidRDefault="00AE03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0457"/>
    <w:multiLevelType w:val="hybridMultilevel"/>
    <w:tmpl w:val="5B508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D64AF"/>
    <w:multiLevelType w:val="hybridMultilevel"/>
    <w:tmpl w:val="259C33BE"/>
    <w:lvl w:ilvl="0" w:tplc="34F02C0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E5C5F48"/>
    <w:multiLevelType w:val="hybridMultilevel"/>
    <w:tmpl w:val="4BD23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82"/>
    <w:rsid w:val="00020F1D"/>
    <w:rsid w:val="00037FE0"/>
    <w:rsid w:val="000565AF"/>
    <w:rsid w:val="00094C82"/>
    <w:rsid w:val="000B7B80"/>
    <w:rsid w:val="000D041A"/>
    <w:rsid w:val="00181913"/>
    <w:rsid w:val="001A2990"/>
    <w:rsid w:val="001D5B13"/>
    <w:rsid w:val="00227F59"/>
    <w:rsid w:val="00251007"/>
    <w:rsid w:val="00294185"/>
    <w:rsid w:val="00310127"/>
    <w:rsid w:val="00364DCA"/>
    <w:rsid w:val="00366D7E"/>
    <w:rsid w:val="003B10C1"/>
    <w:rsid w:val="003E0D4E"/>
    <w:rsid w:val="00427D45"/>
    <w:rsid w:val="005420BE"/>
    <w:rsid w:val="00582841"/>
    <w:rsid w:val="005C7E8A"/>
    <w:rsid w:val="005D5004"/>
    <w:rsid w:val="00641F9E"/>
    <w:rsid w:val="00654947"/>
    <w:rsid w:val="00666FA6"/>
    <w:rsid w:val="00680DE0"/>
    <w:rsid w:val="006C6A9D"/>
    <w:rsid w:val="00772C31"/>
    <w:rsid w:val="007C352B"/>
    <w:rsid w:val="00885B69"/>
    <w:rsid w:val="008D4594"/>
    <w:rsid w:val="00921369"/>
    <w:rsid w:val="009262F0"/>
    <w:rsid w:val="009270BE"/>
    <w:rsid w:val="00971408"/>
    <w:rsid w:val="009C4430"/>
    <w:rsid w:val="009F355A"/>
    <w:rsid w:val="00A07F5F"/>
    <w:rsid w:val="00AE03D5"/>
    <w:rsid w:val="00AE6D5E"/>
    <w:rsid w:val="00B93F69"/>
    <w:rsid w:val="00C0482F"/>
    <w:rsid w:val="00CE148E"/>
    <w:rsid w:val="00D00CAE"/>
    <w:rsid w:val="00D13988"/>
    <w:rsid w:val="00DA3408"/>
    <w:rsid w:val="00DD12D5"/>
    <w:rsid w:val="00DF3A38"/>
    <w:rsid w:val="00E76052"/>
    <w:rsid w:val="00E85C44"/>
    <w:rsid w:val="00EB201C"/>
    <w:rsid w:val="00EE7B06"/>
    <w:rsid w:val="00F3096B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C3E0E-A1C2-45D5-A85F-9AFCD8E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0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841"/>
  </w:style>
  <w:style w:type="paragraph" w:styleId="Zpat">
    <w:name w:val="footer"/>
    <w:basedOn w:val="Normln"/>
    <w:link w:val="Zpat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841"/>
  </w:style>
  <w:style w:type="paragraph" w:styleId="Odstavecseseznamem">
    <w:name w:val="List Paragraph"/>
    <w:basedOn w:val="Normln"/>
    <w:uiPriority w:val="34"/>
    <w:qFormat/>
    <w:rsid w:val="00364D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B6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pernin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3148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uzivatel</cp:lastModifiedBy>
  <cp:revision>8</cp:revision>
  <dcterms:created xsi:type="dcterms:W3CDTF">2018-10-12T11:23:00Z</dcterms:created>
  <dcterms:modified xsi:type="dcterms:W3CDTF">2018-12-12T09:33:00Z</dcterms:modified>
</cp:coreProperties>
</file>