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62" w:rsidRPr="00583562" w:rsidRDefault="00583562" w:rsidP="00583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cs-CZ"/>
        </w:rPr>
        <w:t>Popis fungování MAP</w:t>
      </w:r>
    </w:p>
    <w:p w:rsidR="00583562" w:rsidRPr="00583562" w:rsidRDefault="00583562" w:rsidP="00583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3562" w:rsidRPr="00583562" w:rsidRDefault="00583562" w:rsidP="00583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Souvislosti projektu</w:t>
      </w:r>
    </w:p>
    <w:p w:rsidR="00583562" w:rsidRPr="00583562" w:rsidRDefault="00583562" w:rsidP="00583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3562" w:rsidRPr="00583562" w:rsidRDefault="00583562" w:rsidP="00583562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Místní akční plán lze chápat dvojím způsobem. Může se jednat o dokument, který vznikne během realizace projektu „MAP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rozvoje vzdělání v území ORP Ostrov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“, ale zároveň se také jedná o proces strategického plánování za využití metod komunitního projednávání a expertního posuzování v oblasti výchovy a vzdělávání dětí a žáků  na území realizace projektu. Místní akční plán jakožto dokument bude pak výstupem tohoto procesu.</w:t>
      </w:r>
    </w:p>
    <w:p w:rsidR="00583562" w:rsidRPr="00583562" w:rsidRDefault="00583562" w:rsidP="00583562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Místní akční plány pro mateřské a základní školství jsou zpracovávány na území celé České republiky, přičemž jako území jednotlivých projektů byla zvolena území obcí s rozšířenou působností. </w:t>
      </w:r>
    </w:p>
    <w:p w:rsidR="00583562" w:rsidRPr="00583562" w:rsidRDefault="00583562" w:rsidP="00583562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Místní akční plány jsou součástí tzv. akce </w:t>
      </w:r>
      <w:r w:rsidRPr="005835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KLIMA (K – kultura učení, L – </w:t>
      </w:r>
      <w:proofErr w:type="spellStart"/>
      <w:r w:rsidRPr="005835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leadership</w:t>
      </w:r>
      <w:proofErr w:type="spellEnd"/>
      <w:r w:rsidRPr="005835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, I – inkluze, M – </w:t>
      </w:r>
      <w:proofErr w:type="spellStart"/>
      <w:r w:rsidRPr="005835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metoring</w:t>
      </w:r>
      <w:proofErr w:type="spellEnd"/>
      <w:r w:rsidRPr="005835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/metodická podpora, A – aktivizační formy výuky)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která představuje soustavu aktivit jdoucích napříč Prioritní osou 3 Operačního programu Výzkum, vývoj a vzdělávání. Všechny místní akční plány mají být </w:t>
      </w:r>
      <w:r w:rsidRPr="005835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„prioritně zaměřeny na rozvoj kvalitního a inkluzivního vzdělávání dětí a žáků do 15 let. Zahrnují oblasti včasné péče, předškolního a základního vzdělávání, zájmového a neformálního vzdělávání.“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(Postupy zpracování místních akčních plánů, str. 8)</w:t>
      </w:r>
    </w:p>
    <w:p w:rsidR="00583562" w:rsidRPr="00583562" w:rsidRDefault="00583562" w:rsidP="00583562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Vize akce KLIMA říká toto: </w:t>
      </w:r>
      <w:r w:rsidRPr="005835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„Chceme v našich školách rozvíjet motivující kulturu zaměřenou na maximální úspěch pro každého žáka a každého učitele a trvalý pedagogický rozvoj celé školy.“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(Postupy zpracování místních akčních plánů, str. 4)</w:t>
      </w:r>
    </w:p>
    <w:p w:rsidR="00583562" w:rsidRPr="00583562" w:rsidRDefault="00583562" w:rsidP="00583562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Ačkoliv vize, cíle, povinné a doporučené postupy jsou stejné pro všechny místní akční plány, je třeba při realizaci projektu respektovat místní specifika, a tudíž cesty k dosažení cílů se pro jednotlivé projekty liší. Následující odstavce popisují fungování </w:t>
      </w:r>
      <w:r w:rsidR="0044400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projektu 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„MAP ORP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Ostrov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“.</w:t>
      </w:r>
    </w:p>
    <w:p w:rsidR="00583562" w:rsidRPr="00583562" w:rsidRDefault="00583562" w:rsidP="00583562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Příprava projektu</w:t>
      </w:r>
    </w:p>
    <w:p w:rsidR="00583562" w:rsidRPr="00583562" w:rsidRDefault="00583562" w:rsidP="00583562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Samotné realizaci projektu předcházelo </w:t>
      </w:r>
      <w:r w:rsidR="0044400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jednání o nositeli projektu a 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zpracování a podání žádosti o dotaci</w:t>
      </w:r>
      <w:r w:rsidR="0044400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Naše území ORP Ostrov se skládá z</w:t>
      </w:r>
      <w:r w:rsidR="0044400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14 jednotlivých obcí. Místní akční skupina má již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zkušenosti s komunitním plánování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zpracováváním strategických dokumentů, logikou dotací z EU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státního rozpočtu a také má 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znalosti území. Během zpracování žádosti o dotaci svou účast v projektu deklarovalo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více než 70 % oslovených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základních a mateřských škol na území. Všem zřizovatelům a školám byly vysvětleny cíle projektu a výhody zapojení do projektu. Projekt je otevřený a proto i dosud nezapojené školy mohou během realizace do projektu přistoupit. </w:t>
      </w:r>
    </w:p>
    <w:p w:rsidR="00583562" w:rsidRPr="00583562" w:rsidRDefault="00583562" w:rsidP="00583562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Činnosti projektu se uskutečňují v několika rovinách. Jádrem projektu je </w:t>
      </w:r>
      <w:r w:rsidRPr="0044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projektový tým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který byl sestaven nositelem projektu. Další úrovní jsou povinná platforma </w:t>
      </w:r>
      <w:r w:rsidRPr="0044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Řídící výbor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</w:t>
      </w:r>
      <w:r w:rsidRPr="0044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lastRenderedPageBreak/>
        <w:t>pracovní skupiny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0125E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Subjekty zapojené do projektového týmu, řídícího výboru, pracovních skupin a další spolupracující subjekty tvoří tzv. </w:t>
      </w:r>
      <w:r w:rsidR="000125EC" w:rsidRPr="000125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Partnerství.</w:t>
      </w:r>
      <w:r w:rsidR="000125E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šechny zapojené školy, jejich zřizovatelé a další relevantní aktéři se budou moci dle svého zájmu a m</w:t>
      </w:r>
      <w:r w:rsidR="00D27A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ožností moci účastnit různých tematických setkání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workshopů, aktivit sdílení dobré praxe a zkušeností apod.</w:t>
      </w:r>
    </w:p>
    <w:p w:rsidR="00583562" w:rsidRPr="00583562" w:rsidRDefault="00583562" w:rsidP="00583562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Projektový tým</w:t>
      </w:r>
    </w:p>
    <w:p w:rsidR="00583562" w:rsidRPr="00583562" w:rsidRDefault="00583562" w:rsidP="00583562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Projektový tým je úzká skupina pracovníků, která má na starosti realizaci všech aktivit projektu.</w:t>
      </w:r>
    </w:p>
    <w:p w:rsidR="00583562" w:rsidRPr="00583562" w:rsidRDefault="00583562" w:rsidP="00583562">
      <w:pPr>
        <w:numPr>
          <w:ilvl w:val="0"/>
          <w:numId w:val="1"/>
        </w:numPr>
        <w:spacing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Odpovědnost za celkové řízení projektu má hlavní manažer, který koordinuje průběh projektu a zajišťuje real</w:t>
      </w:r>
      <w:r w:rsidR="00D27A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izaci aktivit.</w:t>
      </w:r>
    </w:p>
    <w:p w:rsidR="00583562" w:rsidRPr="00583562" w:rsidRDefault="00D27A25" w:rsidP="00583562">
      <w:pPr>
        <w:numPr>
          <w:ilvl w:val="0"/>
          <w:numId w:val="1"/>
        </w:numPr>
        <w:spacing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Věcný manažer zajišťuje realizaci aktivit.</w:t>
      </w:r>
    </w:p>
    <w:p w:rsidR="00583562" w:rsidRPr="00D27A25" w:rsidRDefault="00583562" w:rsidP="00583562">
      <w:pPr>
        <w:numPr>
          <w:ilvl w:val="0"/>
          <w:numId w:val="1"/>
        </w:numPr>
        <w:spacing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Finanční manažer je odpovědný za řízení finančních toků projektu.</w:t>
      </w:r>
    </w:p>
    <w:p w:rsidR="00D27A25" w:rsidRPr="00583562" w:rsidRDefault="00D27A25" w:rsidP="00583562">
      <w:pPr>
        <w:numPr>
          <w:ilvl w:val="0"/>
          <w:numId w:val="1"/>
        </w:numPr>
        <w:spacing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Projektovému týmu pomáhá administrátor školského portálu.</w:t>
      </w:r>
    </w:p>
    <w:p w:rsidR="00D27A25" w:rsidRDefault="00583562" w:rsidP="00583562">
      <w:pPr>
        <w:numPr>
          <w:ilvl w:val="0"/>
          <w:numId w:val="1"/>
        </w:numPr>
        <w:spacing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Experti v oblastech výchovy a vzdělávání dětí v mateřských školách, základního školství a inkluze přispívají k tvorbě dokumentu z hlediska své odbornosti. Jsou také garanty pracovních skupin reflektujících povinná opatření projektu.</w:t>
      </w:r>
    </w:p>
    <w:p w:rsidR="00583562" w:rsidRPr="00583562" w:rsidRDefault="00583562" w:rsidP="00D27A25">
      <w:pPr>
        <w:spacing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Řídící výbor</w:t>
      </w:r>
    </w:p>
    <w:p w:rsidR="00583562" w:rsidRPr="00583562" w:rsidRDefault="00583562" w:rsidP="00583562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Povinným orgánem projektu je Řídící výbor, který bude schvalovat základní dokumenty a výstupy projektu a je také platformou pro přenos informací do území. Složení Řídícího výboru reprezentativně zastupuje území a klíčové aktéry ve výchově a vzdělávání dětí a žáků. Před jeho sestavováním proběhla nejprve tvorba seznamu klíčových aktérů, kteří byli následně osloveni a vyzváni k účasti v tomto orgánu. </w:t>
      </w:r>
    </w:p>
    <w:p w:rsidR="00583562" w:rsidRPr="00583562" w:rsidRDefault="00583562" w:rsidP="00583562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Složení Řídícího výboru: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3547"/>
      </w:tblGrid>
      <w:tr w:rsidR="00583562" w:rsidRPr="00583562" w:rsidTr="00D27A25">
        <w:trPr>
          <w:trHeight w:val="300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562" w:rsidRPr="00583562" w:rsidRDefault="00D27A25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Jana Urbánková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3562" w:rsidRPr="00583562" w:rsidRDefault="00583562" w:rsidP="00D2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3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realizátor projektu</w:t>
            </w:r>
          </w:p>
        </w:tc>
      </w:tr>
      <w:tr w:rsidR="000F0CBE" w:rsidRPr="00583562" w:rsidTr="00D27A25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F0CBE" w:rsidRDefault="00703B75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Josef Železný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F0CBE" w:rsidRPr="00583562" w:rsidRDefault="000F0CBE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partner projektu</w:t>
            </w:r>
            <w:r w:rsidR="0070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(Město Ostrov)</w:t>
            </w:r>
          </w:p>
        </w:tc>
      </w:tr>
      <w:tr w:rsidR="00583562" w:rsidRPr="00583562" w:rsidTr="00D27A25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562" w:rsidRPr="00583562" w:rsidRDefault="00D27A25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Stanislav Jambor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3562" w:rsidRPr="00583562" w:rsidRDefault="00583562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3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kraj</w:t>
            </w:r>
          </w:p>
        </w:tc>
      </w:tr>
      <w:tr w:rsidR="00583562" w:rsidRPr="00583562" w:rsidTr="00D27A25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562" w:rsidRPr="00583562" w:rsidRDefault="00703B75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Bronislav Grulich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3562" w:rsidRPr="00583562" w:rsidRDefault="00583562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3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zřizovatelé škol</w:t>
            </w:r>
          </w:p>
        </w:tc>
      </w:tr>
      <w:tr w:rsidR="00583562" w:rsidRPr="00583562" w:rsidTr="00D27A25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562" w:rsidRPr="00583562" w:rsidRDefault="00703B75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Pavlína Zapletalová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3562" w:rsidRPr="00583562" w:rsidRDefault="00583562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3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vedení škol ZŠ</w:t>
            </w:r>
          </w:p>
        </w:tc>
      </w:tr>
      <w:tr w:rsidR="00703B75" w:rsidRPr="00583562" w:rsidTr="00D27A25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03B75" w:rsidRDefault="00703B75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Martin Fous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03B75" w:rsidRPr="00583562" w:rsidRDefault="00703B75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83562" w:rsidRPr="00583562" w:rsidTr="00D27A25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562" w:rsidRPr="00583562" w:rsidRDefault="00703B75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Jana Hroudová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3562" w:rsidRPr="00583562" w:rsidRDefault="00583562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3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vedení škol MŠ</w:t>
            </w:r>
          </w:p>
        </w:tc>
      </w:tr>
      <w:tr w:rsidR="00583562" w:rsidRPr="00583562" w:rsidTr="00D27A25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562" w:rsidRPr="00583562" w:rsidRDefault="00703B75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</w:t>
            </w:r>
            <w:r w:rsidR="00D75F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 Mgr.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Lenka Arnoldová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3562" w:rsidRPr="00583562" w:rsidRDefault="00583562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3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učitelé</w:t>
            </w:r>
          </w:p>
        </w:tc>
      </w:tr>
      <w:tr w:rsidR="00583562" w:rsidRPr="00583562" w:rsidTr="00D27A25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562" w:rsidRPr="00583562" w:rsidRDefault="00703B75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Jarmila Perutková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3562" w:rsidRPr="00583562" w:rsidRDefault="00583562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3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zástupci družin</w:t>
            </w:r>
          </w:p>
        </w:tc>
      </w:tr>
      <w:tr w:rsidR="00583562" w:rsidRPr="00583562" w:rsidTr="00D27A25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562" w:rsidRPr="00583562" w:rsidRDefault="00345F3D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Nemá zájem o účast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3562" w:rsidRPr="00583562" w:rsidRDefault="00583562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3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ZUŠ</w:t>
            </w:r>
          </w:p>
        </w:tc>
      </w:tr>
      <w:tr w:rsidR="00583562" w:rsidRPr="00583562" w:rsidTr="00D27A25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562" w:rsidRPr="00583562" w:rsidRDefault="00703B75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Mgr. Jana Múčková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3562" w:rsidRPr="00583562" w:rsidRDefault="00345F3D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</w:t>
            </w:r>
            <w:r w:rsidR="00583562" w:rsidRPr="00583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eformální vzdělávání</w:t>
            </w:r>
          </w:p>
        </w:tc>
      </w:tr>
      <w:tr w:rsidR="00583562" w:rsidRPr="00583562" w:rsidTr="00D27A25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562" w:rsidRPr="00583562" w:rsidRDefault="00345F3D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Bc. Dana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Čerepešová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3562" w:rsidRPr="00583562" w:rsidRDefault="00345F3D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</w:t>
            </w:r>
            <w:r w:rsidR="0062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ástupce rodičů</w:t>
            </w:r>
          </w:p>
        </w:tc>
      </w:tr>
      <w:tr w:rsidR="00583562" w:rsidRPr="00583562" w:rsidTr="00D27A25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562" w:rsidRPr="00583562" w:rsidRDefault="00D27A25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Eva Saligerová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3562" w:rsidRPr="00583562" w:rsidRDefault="00345F3D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  <w:r w:rsidR="00583562" w:rsidRPr="00583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rajský akční plán</w:t>
            </w:r>
          </w:p>
        </w:tc>
      </w:tr>
      <w:tr w:rsidR="00583562" w:rsidRPr="00583562" w:rsidTr="00D27A25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562" w:rsidRPr="00583562" w:rsidRDefault="000F0CBE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Není relevantní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3562" w:rsidRPr="00583562" w:rsidRDefault="00583562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3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Agentura pro sociální začleňování</w:t>
            </w:r>
          </w:p>
        </w:tc>
      </w:tr>
      <w:tr w:rsidR="00583562" w:rsidRPr="00583562" w:rsidTr="00D27A25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562" w:rsidRPr="00583562" w:rsidRDefault="00D27A25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Ing. Bc. František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Škaryd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3562" w:rsidRPr="00583562" w:rsidRDefault="00583562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3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IPRÚ Karlovy Vary</w:t>
            </w:r>
          </w:p>
        </w:tc>
      </w:tr>
      <w:tr w:rsidR="00583562" w:rsidRPr="00583562" w:rsidTr="00D27A25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562" w:rsidRPr="00583562" w:rsidRDefault="00703B75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Jana Urbánková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3562" w:rsidRPr="00583562" w:rsidRDefault="00583562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3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MAS</w:t>
            </w:r>
          </w:p>
        </w:tc>
      </w:tr>
      <w:tr w:rsidR="00583562" w:rsidRPr="00583562" w:rsidTr="00D27A25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562" w:rsidRPr="00583562" w:rsidRDefault="00703B75" w:rsidP="0058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Markéta Moravcová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3562" w:rsidRPr="00583562" w:rsidRDefault="00345F3D" w:rsidP="00D2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</w:t>
            </w:r>
            <w:r w:rsidR="00583562" w:rsidRPr="00583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ikroregion</w:t>
            </w:r>
          </w:p>
        </w:tc>
      </w:tr>
    </w:tbl>
    <w:p w:rsidR="00583562" w:rsidRPr="00583562" w:rsidRDefault="00583562" w:rsidP="00583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3562" w:rsidRPr="00583562" w:rsidRDefault="00583562" w:rsidP="00583562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Pracovní skupiny reflektují povinná a doporučená opatření místního akčního plánu definovaná Postupy zpracování místních akčních plánů. Jsou to:</w:t>
      </w:r>
    </w:p>
    <w:p w:rsidR="00583562" w:rsidRPr="00E33AFA" w:rsidRDefault="00583562" w:rsidP="0058356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AFA">
        <w:rPr>
          <w:rFonts w:ascii="Times New Roman" w:eastAsia="Times New Roman" w:hAnsi="Times New Roman" w:cs="Times New Roman"/>
          <w:sz w:val="24"/>
          <w:szCs w:val="24"/>
          <w:lang w:eastAsia="cs-CZ"/>
        </w:rPr>
        <w:t>předškolní vzdělávání a péče: dostupnost – inkluze – kvalita,</w:t>
      </w:r>
    </w:p>
    <w:p w:rsidR="00583562" w:rsidRPr="00E33AFA" w:rsidRDefault="00583562" w:rsidP="00583562">
      <w:pPr>
        <w:numPr>
          <w:ilvl w:val="0"/>
          <w:numId w:val="2"/>
        </w:numPr>
        <w:spacing w:before="150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AFA">
        <w:rPr>
          <w:rFonts w:ascii="Times New Roman" w:eastAsia="Times New Roman" w:hAnsi="Times New Roman" w:cs="Times New Roman"/>
          <w:sz w:val="24"/>
          <w:szCs w:val="24"/>
          <w:lang w:eastAsia="cs-CZ"/>
        </w:rPr>
        <w:t>čtenářská a matematická gramotnost v základním vzdělávání,</w:t>
      </w:r>
    </w:p>
    <w:p w:rsidR="00583562" w:rsidRPr="00E33AFA" w:rsidRDefault="00583562" w:rsidP="00583562">
      <w:pPr>
        <w:numPr>
          <w:ilvl w:val="0"/>
          <w:numId w:val="2"/>
        </w:numPr>
        <w:spacing w:before="150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AFA">
        <w:rPr>
          <w:rFonts w:ascii="Times New Roman" w:eastAsia="Times New Roman" w:hAnsi="Times New Roman" w:cs="Times New Roman"/>
          <w:sz w:val="24"/>
          <w:szCs w:val="24"/>
          <w:lang w:eastAsia="cs-CZ"/>
        </w:rPr>
        <w:t>inkluzivní vzdělávání a podpora dětí a žáků ohrožených školním neúspěchem,</w:t>
      </w:r>
    </w:p>
    <w:p w:rsidR="00583562" w:rsidRPr="00E33AFA" w:rsidRDefault="00583562" w:rsidP="00583562">
      <w:pPr>
        <w:numPr>
          <w:ilvl w:val="0"/>
          <w:numId w:val="2"/>
        </w:numPr>
        <w:spacing w:before="150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AFA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podnikavosti a iniciativy dětí a žáků, rozvoje kompetencí dětí a žáků v polytechnickém vzdělávání, kariérové poradenství na základních školách,</w:t>
      </w:r>
    </w:p>
    <w:p w:rsidR="00583562" w:rsidRPr="00E33AFA" w:rsidRDefault="00583562" w:rsidP="00583562">
      <w:pPr>
        <w:numPr>
          <w:ilvl w:val="0"/>
          <w:numId w:val="2"/>
        </w:numPr>
        <w:spacing w:before="150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AFA">
        <w:rPr>
          <w:rFonts w:ascii="Times New Roman" w:eastAsia="Times New Roman" w:hAnsi="Times New Roman" w:cs="Times New Roman"/>
          <w:sz w:val="24"/>
          <w:szCs w:val="24"/>
          <w:lang w:eastAsia="cs-CZ"/>
        </w:rPr>
        <w:t>volnočasové aktivity a rozvoj dalších kompetencí.</w:t>
      </w:r>
    </w:p>
    <w:p w:rsidR="00583562" w:rsidRPr="00583562" w:rsidRDefault="00583562" w:rsidP="00583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3562" w:rsidRPr="00583562" w:rsidRDefault="00583562" w:rsidP="0058356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Činnost pracovních skupin bude koordinována hlavní</w:t>
      </w:r>
      <w:r w:rsidR="009222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manažerem projektu za pomoci věcného manažera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Pro vznik pracovních skupin bude postupováno obdobně jako v případě vzniku Řídícího výboru s tím rozdílem, že v rámci pracovních skupin se očekává od členů práce v podobě plnění úkolů směřujících k naplnění cílů projektu a tvorbě dokumentu MAP. Pra</w:t>
      </w:r>
      <w:r w:rsidR="009222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covní skupiny jsou více otevřené</w:t>
      </w:r>
      <w:r w:rsidR="000F0CB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flexibilnější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než Řídící výbor. Během vlastní realizace projektu můžeme dojít k potře</w:t>
      </w:r>
      <w:r w:rsidR="009222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bě vzniku 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další pracovní skupiny.</w:t>
      </w:r>
    </w:p>
    <w:p w:rsidR="00583562" w:rsidRPr="00583562" w:rsidRDefault="00583562" w:rsidP="00583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3562" w:rsidRPr="00583562" w:rsidRDefault="00583562" w:rsidP="00583562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Postup realizace projektu</w:t>
      </w:r>
    </w:p>
    <w:p w:rsidR="00583562" w:rsidRDefault="00583562" w:rsidP="0058356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Realizace projektu „MAP </w:t>
      </w:r>
      <w:r w:rsidR="009222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rozvoje vzdělávání v území ORP Ostrov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 postupuje dle metodiky „Postupy zpracování místních akčních plánů“ s ohledem na místní specifika území, přičemž rozvoj partnerství je spojujícím tématem celého projektu. Cílem je prohlubování již existující partnerství a bude budována další širší sp</w:t>
      </w:r>
      <w:r w:rsidR="00CD68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olupráce mezi aktéry ve vzdělávání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území. </w:t>
      </w:r>
    </w:p>
    <w:p w:rsidR="00583562" w:rsidRPr="00583562" w:rsidRDefault="00922223" w:rsidP="0058356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Hlavní aktivita projektu </w:t>
      </w:r>
      <w:r w:rsidR="00583562"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 skládá z dílčích aktivit nazvaných:</w:t>
      </w:r>
    </w:p>
    <w:p w:rsidR="00583562" w:rsidRPr="00583562" w:rsidRDefault="00583562" w:rsidP="00583562">
      <w:pPr>
        <w:numPr>
          <w:ilvl w:val="0"/>
          <w:numId w:val="3"/>
        </w:numPr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dohoda o prioritách,</w:t>
      </w:r>
    </w:p>
    <w:p w:rsidR="00583562" w:rsidRPr="00583562" w:rsidRDefault="00583562" w:rsidP="00583562">
      <w:pPr>
        <w:numPr>
          <w:ilvl w:val="0"/>
          <w:numId w:val="3"/>
        </w:numPr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akční plánování,</w:t>
      </w:r>
    </w:p>
    <w:p w:rsidR="00583562" w:rsidRPr="00583562" w:rsidRDefault="00583562" w:rsidP="00583562">
      <w:pPr>
        <w:numPr>
          <w:ilvl w:val="0"/>
          <w:numId w:val="3"/>
        </w:numPr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budování znalostních kapacit.</w:t>
      </w:r>
    </w:p>
    <w:p w:rsidR="00583562" w:rsidRPr="00583562" w:rsidRDefault="00583562" w:rsidP="0058356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Na konci roku 2015 proběhlo ze strany Ministerstva školství dotazníkové šetření na školách. Agregované výstupy tohoto šetření jsou také jedním z podkladů pro tvorbu priorit projektu. Zároveň je na území projektu realizováno vlastní dotazníkové šetření. </w:t>
      </w:r>
    </w:p>
    <w:p w:rsidR="00922223" w:rsidRDefault="00922223" w:rsidP="0092222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583562" w:rsidRPr="00583562" w:rsidRDefault="00583562" w:rsidP="0092222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Strategický rámec - investice</w:t>
      </w:r>
    </w:p>
    <w:p w:rsidR="00583562" w:rsidRPr="00583562" w:rsidRDefault="00583562" w:rsidP="0058356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Tato dota</w:t>
      </w:r>
      <w:r w:rsidR="009222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zníková šetření, </w:t>
      </w:r>
      <w:proofErr w:type="spellStart"/>
      <w:r w:rsidR="009222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metaanalýza</w:t>
      </w:r>
      <w:proofErr w:type="spellEnd"/>
      <w:r w:rsidR="009222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te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matická setkávání </w:t>
      </w:r>
      <w:r w:rsidR="001656A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komunikace přímo se školami, 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zřizovateli a dalšími aktéry jsou podkladem pro nastavení priorit a Strategického rámce zahrnujícího seznam investičních záměrů. Zahrnutí některých typů investic do Strategického rámce je podmínkou pro čerpání dotace z Integrovaného regionálního operačního programu SC 2.4. Z tohoto důvodu je první období realizace projektu věnováno především zjišťování podkladů pro Strategický rámec s přihlédnutím k vymezení problémových oblastí a klíčových problémů.</w:t>
      </w:r>
    </w:p>
    <w:p w:rsidR="00583562" w:rsidRPr="00583562" w:rsidRDefault="00583562" w:rsidP="0058356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Neinvestiční opatření</w:t>
      </w:r>
    </w:p>
    <w:p w:rsidR="00583562" w:rsidRPr="00583562" w:rsidRDefault="00583562" w:rsidP="0058356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Strategický rámec navazuje akční plánování neinvestiční</w:t>
      </w:r>
      <w:r w:rsidR="008A60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 opatření pro aktivity škol a </w:t>
      </w: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aktivity spolupráce a následně tvorba finální verze místního akčního plánu. Opět je zvolena metoda komunitního projednávání, kdy budou probíhat setkávání dle povinných opatření, doporučených opatření a zvolených volitelných opatření MAP.</w:t>
      </w:r>
    </w:p>
    <w:p w:rsidR="00583562" w:rsidRPr="00583562" w:rsidRDefault="00583562" w:rsidP="0058356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Budování znalostních kapacit</w:t>
      </w:r>
    </w:p>
    <w:p w:rsidR="00583562" w:rsidRPr="00583562" w:rsidRDefault="00583562" w:rsidP="0058356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tomto projektu mohou být realizovány vzdělávací aktivity. Cílem této dílčí aktivity není suplovat aktivity dalšího vzdělávání pedagogických pracovníků. Smyslem je přenos dobré praxe, sdílení zkušeností a navázání další spolupráce do budoucna. Dalším přínosem je lepší uchopení teoretického zpracovávání dokumentu na základě prožité a sdílené realizované dílčí aktivity.</w:t>
      </w:r>
    </w:p>
    <w:p w:rsidR="00583562" w:rsidRPr="00583562" w:rsidRDefault="00583562" w:rsidP="0058356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Další aktivity projektu</w:t>
      </w:r>
    </w:p>
    <w:p w:rsidR="00583562" w:rsidRPr="00583562" w:rsidRDefault="00583562" w:rsidP="0058356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tomto místě je třeba ještě zmínit další povinné aktivity projektu, kterými se zabývá projektový tým. Jedná se o evaluaci (vnitřní a vnější), řízení projektu a řízení MAP.</w:t>
      </w:r>
    </w:p>
    <w:p w:rsidR="00CD6800" w:rsidRPr="00CD6800" w:rsidRDefault="00583562" w:rsidP="00CD68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835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CD6800" w:rsidRPr="00CD68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Popis projektu včetně popisu realizace klíčových aktivit projektu je dále blíže vyspecifikován v příloze č. 40 žádosti o dotaci na projekt MAP </w:t>
      </w:r>
      <w:r w:rsidR="000C1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v území </w:t>
      </w:r>
      <w:r w:rsidR="00CD6800" w:rsidRPr="00CD68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ORP Ostrov. </w:t>
      </w:r>
    </w:p>
    <w:p w:rsidR="00161985" w:rsidRDefault="00161985" w:rsidP="00583562"/>
    <w:sectPr w:rsidR="00161985" w:rsidSect="00130BD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13D" w:rsidRDefault="0085113D" w:rsidP="00583562">
      <w:pPr>
        <w:spacing w:after="0" w:line="240" w:lineRule="auto"/>
      </w:pPr>
      <w:r>
        <w:separator/>
      </w:r>
    </w:p>
  </w:endnote>
  <w:endnote w:type="continuationSeparator" w:id="0">
    <w:p w:rsidR="0085113D" w:rsidRDefault="0085113D" w:rsidP="0058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88599"/>
      <w:docPartObj>
        <w:docPartGallery w:val="Page Numbers (Bottom of Page)"/>
        <w:docPartUnique/>
      </w:docPartObj>
    </w:sdtPr>
    <w:sdtEndPr/>
    <w:sdtContent>
      <w:p w:rsidR="00583562" w:rsidRDefault="00B96E06">
        <w:pPr>
          <w:pStyle w:val="Zpat"/>
          <w:jc w:val="center"/>
        </w:pPr>
        <w:r>
          <w:fldChar w:fldCharType="begin"/>
        </w:r>
        <w:r w:rsidR="00583562">
          <w:instrText>PAGE   \* MERGEFORMAT</w:instrText>
        </w:r>
        <w:r>
          <w:fldChar w:fldCharType="separate"/>
        </w:r>
        <w:r w:rsidR="00FD063C">
          <w:rPr>
            <w:noProof/>
          </w:rPr>
          <w:t>4</w:t>
        </w:r>
        <w:r>
          <w:fldChar w:fldCharType="end"/>
        </w:r>
      </w:p>
    </w:sdtContent>
  </w:sdt>
  <w:p w:rsidR="00583562" w:rsidRDefault="005835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13D" w:rsidRDefault="0085113D" w:rsidP="00583562">
      <w:pPr>
        <w:spacing w:after="0" w:line="240" w:lineRule="auto"/>
      </w:pPr>
      <w:r>
        <w:separator/>
      </w:r>
    </w:p>
  </w:footnote>
  <w:footnote w:type="continuationSeparator" w:id="0">
    <w:p w:rsidR="0085113D" w:rsidRDefault="0085113D" w:rsidP="00583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562" w:rsidRDefault="00583562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3562" w:rsidRDefault="0058356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F094C"/>
    <w:multiLevelType w:val="multilevel"/>
    <w:tmpl w:val="D4B0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6A7F26"/>
    <w:multiLevelType w:val="multilevel"/>
    <w:tmpl w:val="55CC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AD1648"/>
    <w:multiLevelType w:val="multilevel"/>
    <w:tmpl w:val="DC2E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562"/>
    <w:rsid w:val="000125EC"/>
    <w:rsid w:val="00057A0B"/>
    <w:rsid w:val="00066393"/>
    <w:rsid w:val="000C1D45"/>
    <w:rsid w:val="000F0CBE"/>
    <w:rsid w:val="00130BD9"/>
    <w:rsid w:val="001553BA"/>
    <w:rsid w:val="00161985"/>
    <w:rsid w:val="001656A2"/>
    <w:rsid w:val="001C1D18"/>
    <w:rsid w:val="001E7CFA"/>
    <w:rsid w:val="00345F3D"/>
    <w:rsid w:val="003B25E9"/>
    <w:rsid w:val="00444007"/>
    <w:rsid w:val="004C3759"/>
    <w:rsid w:val="004E52A0"/>
    <w:rsid w:val="00533916"/>
    <w:rsid w:val="00583562"/>
    <w:rsid w:val="005E46C0"/>
    <w:rsid w:val="005F2F28"/>
    <w:rsid w:val="00626A4F"/>
    <w:rsid w:val="00645008"/>
    <w:rsid w:val="0064660B"/>
    <w:rsid w:val="00650113"/>
    <w:rsid w:val="00683E9F"/>
    <w:rsid w:val="006B63CE"/>
    <w:rsid w:val="006B7E39"/>
    <w:rsid w:val="006F5B5F"/>
    <w:rsid w:val="00700F05"/>
    <w:rsid w:val="00703B75"/>
    <w:rsid w:val="00707FB6"/>
    <w:rsid w:val="0076779D"/>
    <w:rsid w:val="00793244"/>
    <w:rsid w:val="0085113D"/>
    <w:rsid w:val="008A60E2"/>
    <w:rsid w:val="008E7535"/>
    <w:rsid w:val="00922223"/>
    <w:rsid w:val="00A356F8"/>
    <w:rsid w:val="00A51213"/>
    <w:rsid w:val="00AF50C7"/>
    <w:rsid w:val="00B32A7A"/>
    <w:rsid w:val="00B67A3B"/>
    <w:rsid w:val="00B96E06"/>
    <w:rsid w:val="00C52F32"/>
    <w:rsid w:val="00C54D11"/>
    <w:rsid w:val="00CD6800"/>
    <w:rsid w:val="00CE150F"/>
    <w:rsid w:val="00D27A25"/>
    <w:rsid w:val="00D35A42"/>
    <w:rsid w:val="00D75FC6"/>
    <w:rsid w:val="00E33AFA"/>
    <w:rsid w:val="00F15C04"/>
    <w:rsid w:val="00F27302"/>
    <w:rsid w:val="00F645B7"/>
    <w:rsid w:val="00F86657"/>
    <w:rsid w:val="00FD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E5D08F-3397-4BB6-99B5-912511F3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0B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8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562"/>
  </w:style>
  <w:style w:type="paragraph" w:styleId="Zpat">
    <w:name w:val="footer"/>
    <w:basedOn w:val="Normln"/>
    <w:link w:val="ZpatChar"/>
    <w:uiPriority w:val="99"/>
    <w:unhideWhenUsed/>
    <w:rsid w:val="00583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562"/>
  </w:style>
  <w:style w:type="paragraph" w:styleId="Textbubliny">
    <w:name w:val="Balloon Text"/>
    <w:basedOn w:val="Normln"/>
    <w:link w:val="TextbublinyChar"/>
    <w:uiPriority w:val="99"/>
    <w:semiHidden/>
    <w:unhideWhenUsed/>
    <w:rsid w:val="0058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1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49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1182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projekt-msmt</cp:lastModifiedBy>
  <cp:revision>13</cp:revision>
  <cp:lastPrinted>2016-06-02T07:49:00Z</cp:lastPrinted>
  <dcterms:created xsi:type="dcterms:W3CDTF">2016-05-11T06:57:00Z</dcterms:created>
  <dcterms:modified xsi:type="dcterms:W3CDTF">2016-06-02T09:18:00Z</dcterms:modified>
</cp:coreProperties>
</file>